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14C4" w14:textId="07CF7C5A" w:rsidR="00764429" w:rsidRPr="00B71259" w:rsidRDefault="00764429" w:rsidP="00764429">
      <w:pPr>
        <w:pStyle w:val="3GPPHeader"/>
        <w:spacing w:after="60"/>
        <w:rPr>
          <w:rFonts w:ascii="Times New Roman" w:hAnsi="Times New Roman"/>
          <w:sz w:val="32"/>
          <w:szCs w:val="32"/>
          <w:highlight w:val="yellow"/>
        </w:rPr>
      </w:pPr>
      <w:bookmarkStart w:id="0" w:name="_Hlk148362838"/>
      <w:bookmarkStart w:id="1" w:name="_Hlk99026805"/>
      <w:r w:rsidRPr="613330D6">
        <w:rPr>
          <w:rFonts w:ascii="Times New Roman" w:hAnsi="Times New Roman"/>
        </w:rPr>
        <w:t xml:space="preserve">3GPP TSG-RAN WG1 Meeting </w:t>
      </w:r>
      <w:r w:rsidRPr="00281CE9">
        <w:rPr>
          <w:rFonts w:ascii="Times New Roman" w:hAnsi="Times New Roman"/>
        </w:rPr>
        <w:t>#11</w:t>
      </w:r>
      <w:r w:rsidR="00E67978">
        <w:rPr>
          <w:rFonts w:ascii="Times New Roman" w:hAnsi="Times New Roman"/>
        </w:rPr>
        <w:t>5</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732012">
        <w:rPr>
          <w:rFonts w:ascii="Times New Roman" w:hAnsi="Times New Roman"/>
          <w:sz w:val="32"/>
          <w:szCs w:val="32"/>
        </w:rPr>
        <w:t>11529</w:t>
      </w:r>
    </w:p>
    <w:p w14:paraId="2D0951E3" w14:textId="51480AF0" w:rsidR="00764429" w:rsidRPr="00B71259" w:rsidRDefault="00E67978" w:rsidP="00764429">
      <w:pPr>
        <w:pStyle w:val="3GPPHeader"/>
        <w:rPr>
          <w:rFonts w:ascii="Times New Roman" w:hAnsi="Times New Roman"/>
        </w:rPr>
      </w:pPr>
      <w:r>
        <w:rPr>
          <w:rFonts w:ascii="Times New Roman" w:hAnsi="Times New Roman"/>
        </w:rPr>
        <w:t>Chicago</w:t>
      </w:r>
      <w:r w:rsidR="00764429" w:rsidRPr="00281CE9">
        <w:rPr>
          <w:rFonts w:ascii="Times New Roman" w:hAnsi="Times New Roman"/>
        </w:rPr>
        <w:t xml:space="preserve">, </w:t>
      </w:r>
      <w:r>
        <w:rPr>
          <w:rFonts w:ascii="Times New Roman" w:hAnsi="Times New Roman"/>
        </w:rPr>
        <w:t>USA</w:t>
      </w:r>
      <w:r w:rsidR="00764429" w:rsidRPr="00281CE9">
        <w:rPr>
          <w:rFonts w:ascii="Times New Roman" w:hAnsi="Times New Roman"/>
        </w:rPr>
        <w:t xml:space="preserve">, </w:t>
      </w:r>
      <w:r>
        <w:rPr>
          <w:rFonts w:ascii="Times New Roman" w:hAnsi="Times New Roman"/>
        </w:rPr>
        <w:t>November</w:t>
      </w:r>
      <w:r w:rsidR="00764429" w:rsidRPr="00281CE9">
        <w:rPr>
          <w:rFonts w:ascii="Times New Roman" w:hAnsi="Times New Roman"/>
        </w:rPr>
        <w:t xml:space="preserve"> </w:t>
      </w:r>
      <w:r>
        <w:rPr>
          <w:rFonts w:ascii="Times New Roman" w:hAnsi="Times New Roman"/>
        </w:rPr>
        <w:t>13</w:t>
      </w:r>
      <w:r w:rsidR="00764429">
        <w:rPr>
          <w:rFonts w:ascii="Times New Roman" w:hAnsi="Times New Roman"/>
          <w:vertAlign w:val="superscript"/>
        </w:rPr>
        <w:t>th</w:t>
      </w:r>
      <w:r w:rsidR="00764429" w:rsidRPr="00281CE9">
        <w:rPr>
          <w:rFonts w:ascii="Times New Roman" w:hAnsi="Times New Roman"/>
        </w:rPr>
        <w:t xml:space="preserve"> –</w:t>
      </w:r>
      <w:r w:rsidR="00764429">
        <w:rPr>
          <w:rFonts w:ascii="Times New Roman" w:hAnsi="Times New Roman"/>
        </w:rPr>
        <w:t xml:space="preserve"> </w:t>
      </w:r>
      <w:r>
        <w:rPr>
          <w:rFonts w:ascii="Times New Roman" w:hAnsi="Times New Roman"/>
        </w:rPr>
        <w:t>November</w:t>
      </w:r>
      <w:r w:rsidR="00764429">
        <w:rPr>
          <w:rFonts w:ascii="Times New Roman" w:hAnsi="Times New Roman"/>
        </w:rPr>
        <w:t xml:space="preserve"> 1</w:t>
      </w:r>
      <w:r>
        <w:rPr>
          <w:rFonts w:ascii="Times New Roman" w:hAnsi="Times New Roman"/>
        </w:rPr>
        <w:t>7</w:t>
      </w:r>
      <w:r w:rsidR="00764429">
        <w:rPr>
          <w:rFonts w:ascii="Times New Roman" w:hAnsi="Times New Roman"/>
          <w:vertAlign w:val="superscript"/>
        </w:rPr>
        <w:t>th</w:t>
      </w:r>
      <w:r w:rsidR="00764429" w:rsidRPr="00281CE9">
        <w:rPr>
          <w:rFonts w:ascii="Times New Roman" w:hAnsi="Times New Roman"/>
        </w:rPr>
        <w:t>, 202</w:t>
      </w:r>
      <w:r w:rsidR="00764429">
        <w:rPr>
          <w:rFonts w:ascii="Times New Roman" w:hAnsi="Times New Roman"/>
        </w:rPr>
        <w:t>3</w:t>
      </w:r>
    </w:p>
    <w:bookmarkEnd w:id="0"/>
    <w:p w14:paraId="59972B29" w14:textId="77777777" w:rsidR="00764429" w:rsidRPr="00B71259" w:rsidRDefault="00764429" w:rsidP="00764429">
      <w:pPr>
        <w:pStyle w:val="3GPPHeader"/>
        <w:rPr>
          <w:rFonts w:ascii="Times New Roman" w:hAnsi="Times New Roman"/>
        </w:rPr>
      </w:pPr>
    </w:p>
    <w:p w14:paraId="175F987E" w14:textId="242E8E2C" w:rsidR="00764429" w:rsidRPr="00B71259" w:rsidRDefault="00764429" w:rsidP="0076442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8</w:t>
      </w:r>
      <w:r w:rsidRPr="00B71259">
        <w:rPr>
          <w:rFonts w:ascii="Times New Roman" w:hAnsi="Times New Roman"/>
          <w:sz w:val="22"/>
        </w:rPr>
        <w:t>.</w:t>
      </w:r>
      <w:r>
        <w:rPr>
          <w:rFonts w:ascii="Times New Roman" w:hAnsi="Times New Roman"/>
          <w:sz w:val="22"/>
        </w:rPr>
        <w:t>14.1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781EB4BC"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w:t>
      </w:r>
      <w:r w:rsidR="0022606A">
        <w:rPr>
          <w:sz w:val="22"/>
          <w:szCs w:val="22"/>
        </w:rPr>
        <w:t>-</w:t>
      </w:r>
      <w:r w:rsidRPr="00880D58">
        <w:rPr>
          <w:sz w:val="22"/>
          <w:szCs w:val="22"/>
        </w:rPr>
        <w:t xml:space="preserve">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AC020C">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732012"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6519CAE5"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0C8173E5"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0D011051"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signaling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259307D4" w14:textId="2A7FF01E" w:rsidR="0095058E" w:rsidRPr="0095058E" w:rsidRDefault="0095058E" w:rsidP="0095058E">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1890194E" w:rsidR="006807E2"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633B5BA1" w14:textId="58E9D45C" w:rsidR="00706200" w:rsidRDefault="00706200" w:rsidP="00B35608">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082FD340" w14:textId="13C6F4C6" w:rsidR="00706200" w:rsidRDefault="00706200" w:rsidP="00706200">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69289C04" w14:textId="64BAE199" w:rsidR="00706200" w:rsidRDefault="00706200" w:rsidP="00706200">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5D0EC3AC" w14:textId="4A83739C" w:rsidR="00706200" w:rsidRDefault="00706200" w:rsidP="00706200">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3167EF33" w14:textId="2A6398D0" w:rsidR="00706200" w:rsidRDefault="00706200" w:rsidP="00706200">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3F08A518" w14:textId="385E4B56" w:rsidR="00706200" w:rsidRDefault="00706200" w:rsidP="00706200">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17AC0F62" w14:textId="74FD5759" w:rsidR="00706200" w:rsidRDefault="00706200" w:rsidP="00706200">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513DDE66" w14:textId="10938E87" w:rsidR="00706200" w:rsidRPr="00706200" w:rsidRDefault="002B7503" w:rsidP="00706200">
      <w:pPr>
        <w:jc w:val="both"/>
        <w:rPr>
          <w:sz w:val="22"/>
          <w:szCs w:val="22"/>
        </w:rPr>
      </w:pPr>
      <w:r>
        <w:rPr>
          <w:sz w:val="22"/>
          <w:szCs w:val="22"/>
        </w:rPr>
        <w:t xml:space="preserve">However, the above cases are categorized to facilitate discussion and are not an attempt to </w:t>
      </w:r>
      <w:r w:rsidRPr="002B7503">
        <w:rPr>
          <w:sz w:val="22"/>
          <w:szCs w:val="22"/>
        </w:rPr>
        <w:t xml:space="preserve">introduce sub-levels of </w:t>
      </w:r>
      <w:r>
        <w:rPr>
          <w:sz w:val="22"/>
          <w:szCs w:val="22"/>
        </w:rPr>
        <w:t>l</w:t>
      </w:r>
      <w:r w:rsidRPr="002B7503">
        <w:rPr>
          <w:sz w:val="22"/>
          <w:szCs w:val="22"/>
        </w:rPr>
        <w:t>evel z</w:t>
      </w:r>
      <w:r>
        <w:rPr>
          <w:sz w:val="22"/>
          <w:szCs w:val="22"/>
        </w:rPr>
        <w: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lastRenderedPageBreak/>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14D7B87A"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AC020C">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093A6F4A"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AC020C">
        <w:rPr>
          <w:sz w:val="22"/>
          <w:szCs w:val="22"/>
          <w:lang w:val="en-US" w:eastAsia="ja-JP"/>
        </w:rPr>
        <w:t>[4]</w:t>
      </w:r>
      <w:r w:rsidR="0081048D">
        <w:rPr>
          <w:sz w:val="22"/>
          <w:szCs w:val="22"/>
          <w:lang w:val="en-US" w:eastAsia="ja-JP"/>
        </w:rPr>
        <w:fldChar w:fldCharType="end"/>
      </w:r>
      <w:r w:rsidR="00485AAB">
        <w:rPr>
          <w:sz w:val="22"/>
          <w:szCs w:val="22"/>
          <w:lang w:val="en-US" w:eastAsia="ja-JP"/>
        </w:rPr>
        <w:fldChar w:fldCharType="begin"/>
      </w:r>
      <w:r w:rsidR="00485AAB">
        <w:rPr>
          <w:sz w:val="22"/>
          <w:szCs w:val="22"/>
          <w:lang w:val="en-US" w:eastAsia="ja-JP"/>
        </w:rPr>
        <w:instrText xml:space="preserve"> REF _Ref121388506 \r \h </w:instrText>
      </w:r>
      <w:r w:rsidR="00485AAB">
        <w:rPr>
          <w:sz w:val="22"/>
          <w:szCs w:val="22"/>
          <w:lang w:val="en-US" w:eastAsia="ja-JP"/>
        </w:rPr>
      </w:r>
      <w:r w:rsidR="00485AAB">
        <w:rPr>
          <w:sz w:val="22"/>
          <w:szCs w:val="22"/>
          <w:lang w:val="en-US" w:eastAsia="ja-JP"/>
        </w:rPr>
        <w:fldChar w:fldCharType="separate"/>
      </w:r>
      <w:r w:rsidR="00AC020C">
        <w:rPr>
          <w:sz w:val="22"/>
          <w:szCs w:val="22"/>
          <w:lang w:val="en-US" w:eastAsia="ja-JP"/>
        </w:rPr>
        <w:t>[5]</w:t>
      </w:r>
      <w:r w:rsidR="00485AAB">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lastRenderedPageBreak/>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5DBFBC34"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AC020C">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lastRenderedPageBreak/>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KPIs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3B61B47C"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AC020C">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23781CE8"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AC020C">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w:t>
      </w:r>
      <w:r w:rsidRPr="002C679D">
        <w:rPr>
          <w:sz w:val="22"/>
          <w:szCs w:val="22"/>
        </w:rPr>
        <w:lastRenderedPageBreak/>
        <w:t xml:space="preserve">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5510D3CB" w14:textId="77777777" w:rsidR="008E44E4" w:rsidRDefault="00A82032" w:rsidP="00BA78FA">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sidR="00BC77C0">
        <w:rPr>
          <w:sz w:val="22"/>
          <w:szCs w:val="22"/>
        </w:rPr>
        <w:t xml:space="preserve"> </w:t>
      </w:r>
    </w:p>
    <w:p w14:paraId="203EA95C" w14:textId="3CE0285F" w:rsidR="008E44E4" w:rsidRPr="008E44E4" w:rsidRDefault="00A82032" w:rsidP="008E44E4">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sidR="008E44E4">
        <w:rPr>
          <w:sz w:val="22"/>
          <w:szCs w:val="22"/>
        </w:rPr>
        <w:t xml:space="preserve"> </w:t>
      </w:r>
      <w:r w:rsidR="008E44E4" w:rsidRPr="008E44E4">
        <w:rPr>
          <w:sz w:val="22"/>
          <w:szCs w:val="22"/>
        </w:rPr>
        <w:t xml:space="preserve">For model identification of UE-side or UE-part of two-sided models, </w:t>
      </w:r>
      <w:r w:rsidR="008E44E4">
        <w:rPr>
          <w:sz w:val="22"/>
          <w:szCs w:val="22"/>
        </w:rPr>
        <w:t xml:space="preserve">different types can be considered. In </w:t>
      </w:r>
      <w:r w:rsidR="008E44E4" w:rsidRPr="008E44E4">
        <w:rPr>
          <w:sz w:val="22"/>
          <w:szCs w:val="22"/>
        </w:rPr>
        <w:t>Type A</w:t>
      </w:r>
      <w:r w:rsidR="008E44E4">
        <w:rPr>
          <w:sz w:val="22"/>
          <w:szCs w:val="22"/>
        </w:rPr>
        <w:t>,</w:t>
      </w:r>
      <w:r w:rsidR="008E44E4" w:rsidRPr="008E44E4">
        <w:rPr>
          <w:sz w:val="22"/>
          <w:szCs w:val="22"/>
        </w:rPr>
        <w:t xml:space="preserve"> </w:t>
      </w:r>
      <w:r w:rsidR="008E44E4">
        <w:rPr>
          <w:sz w:val="22"/>
          <w:szCs w:val="22"/>
        </w:rPr>
        <w:t>m</w:t>
      </w:r>
      <w:r w:rsidR="008E44E4" w:rsidRPr="008E44E4">
        <w:rPr>
          <w:sz w:val="22"/>
          <w:szCs w:val="22"/>
        </w:rPr>
        <w:t xml:space="preserve">odel is identified to </w:t>
      </w:r>
      <w:r w:rsidR="008E44E4">
        <w:rPr>
          <w:sz w:val="22"/>
          <w:szCs w:val="22"/>
        </w:rPr>
        <w:t>network</w:t>
      </w:r>
      <w:r w:rsidR="008E44E4" w:rsidRPr="008E44E4">
        <w:rPr>
          <w:sz w:val="22"/>
          <w:szCs w:val="22"/>
        </w:rPr>
        <w:t xml:space="preserve"> (if applicable) and UE (if applicable) without over-the-air signaling</w:t>
      </w:r>
      <w:r w:rsidR="008E44E4">
        <w:rPr>
          <w:sz w:val="22"/>
          <w:szCs w:val="22"/>
        </w:rPr>
        <w:t>. In Type B, m</w:t>
      </w:r>
      <w:r w:rsidR="008E44E4" w:rsidRPr="008E44E4">
        <w:rPr>
          <w:sz w:val="22"/>
          <w:szCs w:val="22"/>
        </w:rPr>
        <w:t>odel is identified via over-the-air signaling</w:t>
      </w:r>
      <w:r w:rsidR="008E44E4">
        <w:rPr>
          <w:sz w:val="22"/>
          <w:szCs w:val="22"/>
        </w:rPr>
        <w:t>. In this case, one can further consider two sub-categories: (1) In Type B1, m</w:t>
      </w:r>
      <w:r w:rsidR="008E44E4" w:rsidRPr="008E44E4">
        <w:rPr>
          <w:sz w:val="22"/>
          <w:szCs w:val="22"/>
        </w:rPr>
        <w:t>odel identification</w:t>
      </w:r>
      <w:r w:rsidR="008E44E4">
        <w:rPr>
          <w:sz w:val="22"/>
          <w:szCs w:val="22"/>
        </w:rPr>
        <w:t xml:space="preserve"> is</w:t>
      </w:r>
      <w:r w:rsidR="008E44E4" w:rsidRPr="008E44E4">
        <w:rPr>
          <w:sz w:val="22"/>
          <w:szCs w:val="22"/>
        </w:rPr>
        <w:t xml:space="preserve"> initiated by the UE, and </w:t>
      </w:r>
      <w:r w:rsidR="008E44E4">
        <w:rPr>
          <w:sz w:val="22"/>
          <w:szCs w:val="22"/>
        </w:rPr>
        <w:t>network</w:t>
      </w:r>
      <w:r w:rsidR="008E44E4" w:rsidRPr="008E44E4">
        <w:rPr>
          <w:sz w:val="22"/>
          <w:szCs w:val="22"/>
        </w:rPr>
        <w:t xml:space="preserve"> assists the remaining steps (if any) of the model identification</w:t>
      </w:r>
      <w:r w:rsidR="008E44E4">
        <w:rPr>
          <w:sz w:val="22"/>
          <w:szCs w:val="22"/>
        </w:rPr>
        <w:t>; (2) In Type B2, m</w:t>
      </w:r>
      <w:r w:rsidR="008E44E4" w:rsidRPr="008E44E4">
        <w:rPr>
          <w:sz w:val="22"/>
          <w:szCs w:val="22"/>
        </w:rPr>
        <w:t xml:space="preserve">odel identification </w:t>
      </w:r>
      <w:r w:rsidR="008E44E4">
        <w:rPr>
          <w:sz w:val="22"/>
          <w:szCs w:val="22"/>
        </w:rPr>
        <w:t xml:space="preserve">is </w:t>
      </w:r>
      <w:r w:rsidR="008E44E4" w:rsidRPr="008E44E4">
        <w:rPr>
          <w:sz w:val="22"/>
          <w:szCs w:val="22"/>
        </w:rPr>
        <w:t xml:space="preserve">initiated by the </w:t>
      </w:r>
      <w:r w:rsidR="008E44E4">
        <w:rPr>
          <w:sz w:val="22"/>
          <w:szCs w:val="22"/>
        </w:rPr>
        <w:t>network</w:t>
      </w:r>
      <w:r w:rsidR="008E44E4" w:rsidRPr="008E44E4">
        <w:rPr>
          <w:sz w:val="22"/>
          <w:szCs w:val="22"/>
        </w:rPr>
        <w:t>, and UE responds (if applicable) for the remaining steps (if any) of the model identification</w:t>
      </w:r>
      <w:r w:rsidR="002C5961">
        <w:rPr>
          <w:sz w:val="22"/>
          <w:szCs w:val="22"/>
        </w:rPr>
        <w:t xml:space="preserve">. </w:t>
      </w:r>
      <w:r w:rsidR="002C5961" w:rsidRPr="002C5961">
        <w:rPr>
          <w:sz w:val="22"/>
          <w:szCs w:val="22"/>
        </w:rPr>
        <w:t>Once models are identified, UE can indicate supported AI/ML model IDs for a given AI/ML-enabled Feature/FG in a UE capability report</w:t>
      </w:r>
      <w:r w:rsidR="002C5961">
        <w:rPr>
          <w:sz w:val="22"/>
          <w:szCs w:val="22"/>
        </w:rPr>
        <w:t>.</w:t>
      </w:r>
    </w:p>
    <w:p w14:paraId="6628CCBF" w14:textId="77777777" w:rsidR="00A82032" w:rsidRDefault="00BA78FA" w:rsidP="00A82032">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1C8C2A71" w14:textId="77777777" w:rsidR="00A82032" w:rsidRDefault="00BA78FA" w:rsidP="00A82032">
      <w:pPr>
        <w:pStyle w:val="ListParagraph"/>
        <w:numPr>
          <w:ilvl w:val="0"/>
          <w:numId w:val="36"/>
        </w:numPr>
        <w:jc w:val="both"/>
        <w:rPr>
          <w:sz w:val="22"/>
          <w:szCs w:val="22"/>
        </w:rPr>
      </w:pPr>
      <w:r w:rsidRPr="00A82032">
        <w:rPr>
          <w:sz w:val="22"/>
          <w:szCs w:val="22"/>
        </w:rPr>
        <w:t xml:space="preserve">For functionality-based LCM procedure, indication of activation, deactivation, switching, and fallback based on individual AI/ML functionality needs to be studied. </w:t>
      </w:r>
      <w:r w:rsidR="00A82032" w:rsidRPr="00A82032">
        <w:rPr>
          <w:sz w:val="22"/>
          <w:szCs w:val="22"/>
        </w:rPr>
        <w:t xml:space="preserve">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65A4380" w14:textId="5145B65F" w:rsidR="00BA78FA" w:rsidRPr="00A82032" w:rsidRDefault="00BA78FA" w:rsidP="00A82032">
      <w:pPr>
        <w:pStyle w:val="ListParagraph"/>
        <w:numPr>
          <w:ilvl w:val="0"/>
          <w:numId w:val="36"/>
        </w:numPr>
        <w:jc w:val="both"/>
        <w:rPr>
          <w:sz w:val="22"/>
          <w:szCs w:val="22"/>
        </w:rPr>
      </w:pPr>
      <w:r w:rsidRPr="00A82032">
        <w:rPr>
          <w:sz w:val="22"/>
          <w:szCs w:val="22"/>
        </w:rPr>
        <w:t xml:space="preserve">For model-ID-based LCM procedure, indication of model selection, activation, deactivation, switching, and fallback </w:t>
      </w:r>
      <w:r w:rsidR="00A82032" w:rsidRPr="00A82032">
        <w:rPr>
          <w:sz w:val="22"/>
          <w:szCs w:val="22"/>
        </w:rPr>
        <w:t xml:space="preserve">are </w:t>
      </w:r>
      <w:r w:rsidRPr="00A82032">
        <w:rPr>
          <w:sz w:val="22"/>
          <w:szCs w:val="22"/>
        </w:rPr>
        <w:t>based on individual model IDs.</w:t>
      </w:r>
      <w:r w:rsidR="00A82032" w:rsidRPr="00A82032">
        <w:rPr>
          <w:sz w:val="22"/>
          <w:szCs w:val="22"/>
        </w:rPr>
        <w:t xml:space="preserve"> Specifically,</w:t>
      </w:r>
      <w:r w:rsidR="00A82032" w:rsidRPr="00A82032">
        <w:t xml:space="preserve"> </w:t>
      </w:r>
      <w:r w:rsidR="00A82032" w:rsidRPr="00A82032">
        <w:rPr>
          <w:sz w:val="22"/>
          <w:szCs w:val="22"/>
        </w:rPr>
        <w:t xml:space="preserve">models are identified at the </w:t>
      </w:r>
      <w:r w:rsidR="00A82032">
        <w:rPr>
          <w:sz w:val="22"/>
          <w:szCs w:val="22"/>
        </w:rPr>
        <w:t>n</w:t>
      </w:r>
      <w:r w:rsidR="00A82032" w:rsidRPr="00A82032">
        <w:rPr>
          <w:sz w:val="22"/>
          <w:szCs w:val="22"/>
        </w:rPr>
        <w:t xml:space="preserve">etwork, and </w:t>
      </w:r>
      <w:r w:rsidR="00A82032">
        <w:rPr>
          <w:sz w:val="22"/>
          <w:szCs w:val="22"/>
        </w:rPr>
        <w:t>n</w:t>
      </w:r>
      <w:r w:rsidR="00A82032" w:rsidRPr="00A82032">
        <w:rPr>
          <w:sz w:val="22"/>
          <w:szCs w:val="22"/>
        </w:rPr>
        <w:t>etwork</w:t>
      </w:r>
      <w:r w:rsidR="00A82032">
        <w:rPr>
          <w:sz w:val="22"/>
          <w:szCs w:val="22"/>
        </w:rPr>
        <w:t xml:space="preserve"> or </w:t>
      </w:r>
      <w:r w:rsidR="00A82032" w:rsidRPr="00A82032">
        <w:rPr>
          <w:sz w:val="22"/>
          <w:szCs w:val="22"/>
        </w:rPr>
        <w:t>UE may activate/deactivate/select/switch individual AI/ML models via model ID.</w:t>
      </w:r>
    </w:p>
    <w:p w14:paraId="3B866197" w14:textId="730F6D79" w:rsidR="00BC77C0" w:rsidRDefault="00BC77C0" w:rsidP="00BC77C0">
      <w:pPr>
        <w:jc w:val="both"/>
        <w:rPr>
          <w:sz w:val="22"/>
          <w:szCs w:val="22"/>
        </w:rPr>
      </w:pPr>
      <w:r w:rsidRPr="00BC77C0">
        <w:rPr>
          <w:sz w:val="22"/>
          <w:szCs w:val="22"/>
        </w:rPr>
        <w:t>At RAN1#112bis, it was agreed that 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28824F47" w14:textId="7A8168F9" w:rsidR="00C47163" w:rsidRPr="00C47163" w:rsidRDefault="00C47163" w:rsidP="00BC77C0">
      <w:pPr>
        <w:jc w:val="both"/>
        <w:rPr>
          <w:b/>
          <w:bCs/>
          <w:sz w:val="22"/>
          <w:szCs w:val="22"/>
        </w:rPr>
      </w:pPr>
      <w:r w:rsidRPr="000F2101">
        <w:rPr>
          <w:b/>
          <w:bCs/>
          <w:sz w:val="22"/>
          <w:szCs w:val="22"/>
        </w:rPr>
        <w:t xml:space="preserve">Proposal </w:t>
      </w:r>
      <w:r w:rsidR="005948A6">
        <w:rPr>
          <w:b/>
          <w:bCs/>
          <w:sz w:val="22"/>
          <w:szCs w:val="22"/>
        </w:rPr>
        <w:t>8</w:t>
      </w:r>
      <w:r w:rsidRPr="000F2101">
        <w:rPr>
          <w:b/>
          <w:bCs/>
          <w:sz w:val="22"/>
          <w:szCs w:val="22"/>
        </w:rPr>
        <w:t>:</w:t>
      </w:r>
      <w:r w:rsidRPr="00C47163">
        <w:rPr>
          <w:b/>
          <w:bCs/>
          <w:sz w:val="22"/>
          <w:szCs w:val="22"/>
        </w:rPr>
        <w:t xml:space="preserve"> Functionality-based LCM is the common baseline of the two LCMs in that it relies on legacy-like Features. Model-ID-based LCM is a unifying superset of the two LCMs in that functionality-based LCM can be considered as a special case of model-ID-based LCM that uses a single fixed/dummy model ID. Functionality-based LCM provides functionality-level management of AI/ML operations by NW for UE-side and two-sided models. Model-ID-based LCM additionally provides more granular, model-level management by NW of UE-side and two-sided models, which may provide benefits in the following scenarios: UE side models with model transfer, </w:t>
      </w:r>
      <w:r>
        <w:rPr>
          <w:b/>
          <w:bCs/>
          <w:sz w:val="22"/>
          <w:szCs w:val="22"/>
        </w:rPr>
        <w:t>p</w:t>
      </w:r>
      <w:r w:rsidRPr="00C47163">
        <w:rPr>
          <w:b/>
          <w:bCs/>
          <w:sz w:val="22"/>
          <w:szCs w:val="22"/>
        </w:rPr>
        <w:t>airing of two-sided models, and for aligned understanding on the additional conditions (e.g., scenario/configuration/site/dataset) between UE and NW for scenario/configuration/site/dataset-specific AI/ML operations.</w:t>
      </w:r>
    </w:p>
    <w:p w14:paraId="32728A39" w14:textId="7FDE506D" w:rsidR="0074505E" w:rsidRDefault="00BC77C0" w:rsidP="00BC77C0">
      <w:pPr>
        <w:jc w:val="both"/>
        <w:rPr>
          <w:sz w:val="22"/>
          <w:szCs w:val="22"/>
        </w:rPr>
      </w:pPr>
      <w:r>
        <w:rPr>
          <w:sz w:val="22"/>
          <w:szCs w:val="22"/>
        </w:rPr>
        <w:lastRenderedPageBreak/>
        <w:t xml:space="preserve">Also, at RAN1#112bis, it was agreed that </w:t>
      </w:r>
      <w:r w:rsidRPr="00BC77C0">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CA1344" w14:textId="30F0BA13" w:rsidR="0074505E" w:rsidRDefault="0074505E" w:rsidP="0074505E">
      <w:pPr>
        <w:jc w:val="both"/>
        <w:rPr>
          <w:sz w:val="22"/>
          <w:szCs w:val="22"/>
        </w:rPr>
      </w:pPr>
      <w:r>
        <w:rPr>
          <w:sz w:val="22"/>
          <w:szCs w:val="22"/>
        </w:rPr>
        <w:t>A</w:t>
      </w:r>
      <w:r w:rsidRPr="0074505E">
        <w:rPr>
          <w:sz w:val="22"/>
          <w:szCs w:val="22"/>
        </w:rPr>
        <w:t>fter functionality identification</w:t>
      </w:r>
      <w:r>
        <w:rPr>
          <w:sz w:val="22"/>
          <w:szCs w:val="22"/>
        </w:rPr>
        <w:t xml:space="preserve">, </w:t>
      </w:r>
      <w:r w:rsidRPr="0074505E">
        <w:rPr>
          <w:sz w:val="22"/>
          <w:szCs w:val="22"/>
        </w:rPr>
        <w:t xml:space="preserve">UE </w:t>
      </w:r>
      <w:r>
        <w:rPr>
          <w:sz w:val="22"/>
          <w:szCs w:val="22"/>
        </w:rPr>
        <w:t>may need to</w:t>
      </w:r>
      <w:r w:rsidRPr="0074505E">
        <w:rPr>
          <w:sz w:val="22"/>
          <w:szCs w:val="22"/>
        </w:rPr>
        <w:t xml:space="preserve"> report updates on applicable functionality(es) among [configured/identified] functionality(es), where the applicable functionalities may be a subset of all [configured/identified] functionalities.</w:t>
      </w:r>
      <w:r>
        <w:rPr>
          <w:sz w:val="22"/>
          <w:szCs w:val="22"/>
        </w:rPr>
        <w:t xml:space="preserve"> Similarly, </w:t>
      </w:r>
      <w:r w:rsidRPr="0074505E">
        <w:rPr>
          <w:sz w:val="22"/>
          <w:szCs w:val="22"/>
        </w:rPr>
        <w:t>after model identification, UE</w:t>
      </w:r>
      <w:r>
        <w:rPr>
          <w:sz w:val="22"/>
          <w:szCs w:val="22"/>
        </w:rPr>
        <w:t xml:space="preserve"> may need</w:t>
      </w:r>
      <w:r w:rsidRPr="0074505E">
        <w:rPr>
          <w:sz w:val="22"/>
          <w:szCs w:val="22"/>
        </w:rPr>
        <w:t xml:space="preserve"> to report updates on applicable UE part/UE-side model(s), where the applicable models may be a subset of all identified models.</w:t>
      </w:r>
      <w:r>
        <w:rPr>
          <w:sz w:val="22"/>
          <w:szCs w:val="22"/>
        </w:rPr>
        <w:t xml:space="preserve"> It is necessary to study mechanisms that will enable such reporting from UE.</w:t>
      </w:r>
    </w:p>
    <w:p w14:paraId="6160FC8E" w14:textId="4598E9B7" w:rsidR="000F2101" w:rsidRPr="000F2101" w:rsidRDefault="000F2101" w:rsidP="000F2101">
      <w:pPr>
        <w:jc w:val="both"/>
        <w:rPr>
          <w:b/>
          <w:bCs/>
          <w:sz w:val="22"/>
          <w:szCs w:val="22"/>
        </w:rPr>
      </w:pPr>
      <w:r w:rsidRPr="000F2101">
        <w:rPr>
          <w:b/>
          <w:bCs/>
          <w:sz w:val="22"/>
          <w:szCs w:val="22"/>
        </w:rPr>
        <w:t xml:space="preserve">Proposal </w:t>
      </w:r>
      <w:r w:rsidR="005948A6">
        <w:rPr>
          <w:b/>
          <w:bCs/>
          <w:sz w:val="22"/>
          <w:szCs w:val="22"/>
        </w:rPr>
        <w:t>9</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3D297B50" w14:textId="45D82153"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on AI/ML management with the following objectives. It would be beneficial to coordinate with SA5 on AI/ML model life cycle management.</w:t>
      </w:r>
    </w:p>
    <w:p w14:paraId="6C6E3917" w14:textId="25A1E2D7" w:rsidR="00B048C6" w:rsidRDefault="00732012"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40D74426" w:rsidR="00B048C6" w:rsidRPr="00B048C6" w:rsidRDefault="00B048C6" w:rsidP="001E215A">
      <w:pPr>
        <w:jc w:val="both"/>
        <w:rPr>
          <w:b/>
          <w:bCs/>
          <w:sz w:val="22"/>
          <w:szCs w:val="22"/>
        </w:rPr>
      </w:pPr>
      <w:r w:rsidRPr="00B048C6">
        <w:rPr>
          <w:b/>
          <w:bCs/>
          <w:sz w:val="22"/>
          <w:szCs w:val="22"/>
        </w:rPr>
        <w:t xml:space="preserve">Proposal </w:t>
      </w:r>
      <w:r w:rsidR="005948A6">
        <w:rPr>
          <w:b/>
          <w:bCs/>
          <w:sz w:val="22"/>
          <w:szCs w:val="22"/>
        </w:rPr>
        <w:t>10</w:t>
      </w:r>
      <w:r w:rsidRPr="00B048C6">
        <w:rPr>
          <w:b/>
          <w:bCs/>
          <w:sz w:val="22"/>
          <w:szCs w:val="22"/>
        </w:rPr>
        <w:t>: Coordinate with SA5 on AI/ML model life cycle management.</w:t>
      </w:r>
    </w:p>
    <w:p w14:paraId="21CFDCCE" w14:textId="170A7372" w:rsidR="00AD0D17" w:rsidRDefault="001E215A" w:rsidP="00AD0D17">
      <w:pPr>
        <w:jc w:val="both"/>
        <w:rPr>
          <w:sz w:val="22"/>
          <w:szCs w:val="22"/>
        </w:rPr>
      </w:pPr>
      <w:r>
        <w:rPr>
          <w:sz w:val="22"/>
          <w:szCs w:val="22"/>
        </w:rPr>
        <w:lastRenderedPageBreak/>
        <w:t xml:space="preserve">AI/ML model training can occur at gNB or UE side or both sides. In either case, the training entity can benefit from assistance from the other entity for training data collection. Relevant areas for discussion include </w:t>
      </w:r>
      <w:r w:rsidR="00AD0D17">
        <w:rPr>
          <w:sz w:val="22"/>
          <w:szCs w:val="22"/>
        </w:rPr>
        <w:t>m</w:t>
      </w:r>
      <w:r w:rsidR="00AD0D17" w:rsidRPr="00AD0D17">
        <w:rPr>
          <w:sz w:val="22"/>
          <w:szCs w:val="22"/>
        </w:rPr>
        <w:t>easurement configuration and reporting</w:t>
      </w:r>
      <w:r w:rsidR="00AD0D17">
        <w:rPr>
          <w:sz w:val="22"/>
          <w:szCs w:val="22"/>
        </w:rPr>
        <w:t>, c</w:t>
      </w:r>
      <w:r w:rsidR="00AD0D17" w:rsidRPr="00AD0D17">
        <w:rPr>
          <w:sz w:val="22"/>
          <w:szCs w:val="22"/>
        </w:rPr>
        <w:t xml:space="preserve">ontents, </w:t>
      </w:r>
      <w:proofErr w:type="gramStart"/>
      <w:r w:rsidR="00AD0D17" w:rsidRPr="00AD0D17">
        <w:rPr>
          <w:sz w:val="22"/>
          <w:szCs w:val="22"/>
        </w:rPr>
        <w:t>type</w:t>
      </w:r>
      <w:proofErr w:type="gramEnd"/>
      <w:r w:rsidR="00AD0D17" w:rsidRPr="00AD0D17">
        <w:rPr>
          <w:sz w:val="22"/>
          <w:szCs w:val="22"/>
        </w:rPr>
        <w:t xml:space="preserve"> and format of data </w:t>
      </w:r>
      <w:r w:rsidR="00AD0D17">
        <w:rPr>
          <w:sz w:val="22"/>
          <w:szCs w:val="22"/>
        </w:rPr>
        <w:t>(e.g., d</w:t>
      </w:r>
      <w:r w:rsidR="00AD0D17" w:rsidRPr="00AD0D17">
        <w:rPr>
          <w:sz w:val="22"/>
          <w:szCs w:val="22"/>
        </w:rPr>
        <w:t>ata related to model input</w:t>
      </w:r>
      <w:r w:rsidR="00AD0D17">
        <w:rPr>
          <w:sz w:val="22"/>
          <w:szCs w:val="22"/>
        </w:rPr>
        <w:t>, d</w:t>
      </w:r>
      <w:r w:rsidR="00AD0D17" w:rsidRPr="00AD0D17">
        <w:rPr>
          <w:sz w:val="22"/>
          <w:szCs w:val="22"/>
        </w:rPr>
        <w:t>ata related to ground truth</w:t>
      </w:r>
      <w:r w:rsidR="00AD0D17">
        <w:rPr>
          <w:sz w:val="22"/>
          <w:szCs w:val="22"/>
        </w:rPr>
        <w:t>, q</w:t>
      </w:r>
      <w:r w:rsidR="00AD0D17" w:rsidRPr="00AD0D17">
        <w:rPr>
          <w:sz w:val="22"/>
          <w:szCs w:val="22"/>
        </w:rPr>
        <w:t>uality of the data</w:t>
      </w:r>
      <w:r w:rsidR="00AD0D17">
        <w:rPr>
          <w:sz w:val="22"/>
          <w:szCs w:val="22"/>
        </w:rPr>
        <w:t>), s</w:t>
      </w:r>
      <w:r w:rsidR="00AD0D17" w:rsidRPr="00AD0D17">
        <w:rPr>
          <w:sz w:val="22"/>
          <w:szCs w:val="22"/>
        </w:rPr>
        <w:t>ignaling of assistance information for categorizing the data</w:t>
      </w:r>
      <w:r w:rsidR="00AD0D17">
        <w:rPr>
          <w:sz w:val="22"/>
          <w:szCs w:val="22"/>
        </w:rPr>
        <w:t>, s</w:t>
      </w:r>
      <w:r w:rsidR="00AD0D17" w:rsidRPr="00AD0D17">
        <w:rPr>
          <w:sz w:val="22"/>
          <w:szCs w:val="22"/>
        </w:rPr>
        <w:t>ignaling for data collection procedure</w:t>
      </w:r>
      <w:r w:rsidR="00AD0D17">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4D056368" w:rsidR="001E215A" w:rsidRDefault="001E215A" w:rsidP="001E215A">
      <w:pPr>
        <w:jc w:val="both"/>
        <w:rPr>
          <w:b/>
          <w:bCs/>
          <w:sz w:val="22"/>
          <w:szCs w:val="22"/>
        </w:rPr>
      </w:pPr>
      <w:r w:rsidRPr="00C0697E">
        <w:rPr>
          <w:b/>
          <w:bCs/>
          <w:sz w:val="22"/>
          <w:szCs w:val="22"/>
        </w:rPr>
        <w:t xml:space="preserve">Proposal </w:t>
      </w:r>
      <w:r w:rsidR="004110E1">
        <w:rPr>
          <w:b/>
          <w:bCs/>
          <w:sz w:val="22"/>
          <w:szCs w:val="22"/>
        </w:rPr>
        <w:t>1</w:t>
      </w:r>
      <w:r w:rsidR="005948A6">
        <w:rPr>
          <w:b/>
          <w:bCs/>
          <w:sz w:val="22"/>
          <w:szCs w:val="22"/>
        </w:rPr>
        <w:t>1</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7F94D8CA" w:rsidR="00785B70" w:rsidRPr="00AD0D17" w:rsidRDefault="00785B70" w:rsidP="001E215A">
      <w:pPr>
        <w:jc w:val="both"/>
        <w:rPr>
          <w:b/>
          <w:bCs/>
          <w:sz w:val="22"/>
          <w:szCs w:val="22"/>
        </w:rPr>
      </w:pPr>
      <w:r w:rsidRPr="004110E1">
        <w:rPr>
          <w:b/>
          <w:bCs/>
          <w:sz w:val="22"/>
          <w:szCs w:val="22"/>
        </w:rPr>
        <w:t>Proposal 1</w:t>
      </w:r>
      <w:r w:rsidR="005948A6">
        <w:rPr>
          <w:b/>
          <w:bCs/>
          <w:sz w:val="22"/>
          <w:szCs w:val="22"/>
        </w:rPr>
        <w:t>2</w:t>
      </w:r>
      <w:r w:rsidRPr="004110E1">
        <w:rPr>
          <w:b/>
          <w:bCs/>
          <w:sz w:val="22"/>
          <w:szCs w:val="22"/>
        </w:rPr>
        <w:t xml:space="preserve">: For AI/ML model training in each NR air interface enhancement, study potential specification impact related to </w:t>
      </w:r>
      <w:r w:rsidR="00AD0D17" w:rsidRPr="004110E1">
        <w:rPr>
          <w:b/>
          <w:bCs/>
          <w:sz w:val="22"/>
          <w:szCs w:val="22"/>
        </w:rPr>
        <w:t xml:space="preserve">measurement configuration and reporting, contents, </w:t>
      </w:r>
      <w:proofErr w:type="gramStart"/>
      <w:r w:rsidR="00AD0D17" w:rsidRPr="004110E1">
        <w:rPr>
          <w:b/>
          <w:bCs/>
          <w:sz w:val="22"/>
          <w:szCs w:val="22"/>
        </w:rPr>
        <w:t>type</w:t>
      </w:r>
      <w:proofErr w:type="gramEnd"/>
      <w:r w:rsidR="00AD0D17"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6C9D50FA" w14:textId="77777777" w:rsidR="00DF4438" w:rsidRDefault="001E215A" w:rsidP="001E215A">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1C9FFE8E"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5948A6">
        <w:rPr>
          <w:b/>
          <w:bCs/>
          <w:sz w:val="22"/>
          <w:szCs w:val="22"/>
        </w:rPr>
        <w:t>3</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2" w:name="_Hlk118192386"/>
      <w:r>
        <w:rPr>
          <w:sz w:val="22"/>
          <w:szCs w:val="22"/>
        </w:rPr>
        <w:t xml:space="preserve">AI/ML model performance </w:t>
      </w:r>
      <w:bookmarkEnd w:id="2"/>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lastRenderedPageBreak/>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3B817076"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KPIs), system performance (including metrics related to system </w:t>
      </w:r>
      <w:r w:rsidR="009023E1" w:rsidRPr="00B727D6">
        <w:rPr>
          <w:sz w:val="22"/>
          <w:szCs w:val="22"/>
        </w:rPr>
        <w:t>performance</w:t>
      </w:r>
      <w:r w:rsidR="00B727D6" w:rsidRPr="00B727D6">
        <w:rPr>
          <w:sz w:val="22"/>
          <w:szCs w:val="22"/>
        </w:rPr>
        <w:t xml:space="preserve"> KPIs),</w:t>
      </w:r>
      <w:r w:rsidR="00B727D6">
        <w:rPr>
          <w:sz w:val="22"/>
          <w:szCs w:val="22"/>
        </w:rPr>
        <w:t xml:space="preserve"> applicable condition,</w:t>
      </w:r>
      <w:r w:rsidR="00B727D6" w:rsidRPr="00B727D6">
        <w:rPr>
          <w:sz w:val="22"/>
          <w:szCs w:val="22"/>
        </w:rPr>
        <w:t xml:space="preserve"> and data distribution. For monitoring based on data distribution, it can be </w:t>
      </w:r>
      <w:r w:rsidR="002C5961">
        <w:rPr>
          <w:sz w:val="22"/>
          <w:szCs w:val="22"/>
        </w:rPr>
        <w:t>i</w:t>
      </w:r>
      <w:r w:rsidR="00B727D6" w:rsidRPr="00B727D6">
        <w:rPr>
          <w:sz w:val="22"/>
          <w:szCs w:val="22"/>
        </w:rPr>
        <w:t>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KPIs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verhead (e.g., signaling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1D346859" w14:textId="77777777" w:rsidR="005F5D59" w:rsidRDefault="002C5961" w:rsidP="001E215A">
      <w:pPr>
        <w:jc w:val="both"/>
        <w:rPr>
          <w:sz w:val="22"/>
          <w:szCs w:val="22"/>
        </w:rPr>
      </w:pPr>
      <w:r>
        <w:rPr>
          <w:sz w:val="22"/>
          <w:szCs w:val="22"/>
        </w:rPr>
        <w:t xml:space="preserve">Note that model monitoring is not only applicable to AI/ML model/functionality in use but also </w:t>
      </w:r>
      <w:r w:rsidRPr="002C5961">
        <w:rPr>
          <w:sz w:val="22"/>
          <w:szCs w:val="22"/>
        </w:rPr>
        <w:t>expected performance of an inactive model/functionality</w:t>
      </w:r>
      <w:r>
        <w:rPr>
          <w:sz w:val="22"/>
          <w:szCs w:val="22"/>
        </w:rPr>
        <w:t>. M</w:t>
      </w:r>
      <w:r w:rsidRPr="002C5961">
        <w:rPr>
          <w:sz w:val="22"/>
          <w:szCs w:val="22"/>
        </w:rPr>
        <w:t>ethods to assess/monitor the applicability and expected performance of an inactive model/functionality</w:t>
      </w:r>
      <w:r>
        <w:rPr>
          <w:sz w:val="22"/>
          <w:szCs w:val="22"/>
        </w:rPr>
        <w:t xml:space="preserve"> may be</w:t>
      </w:r>
      <w:r w:rsidRPr="002C5961">
        <w:rPr>
          <w:sz w:val="22"/>
          <w:szCs w:val="22"/>
        </w:rPr>
        <w:t xml:space="preserve"> based on the additional conditions associated with the model/functionality</w:t>
      </w:r>
      <w:r>
        <w:rPr>
          <w:sz w:val="22"/>
          <w:szCs w:val="22"/>
        </w:rPr>
        <w:t xml:space="preserve">, </w:t>
      </w:r>
      <w:r w:rsidRPr="002C5961">
        <w:rPr>
          <w:sz w:val="22"/>
          <w:szCs w:val="22"/>
        </w:rPr>
        <w:t>input/output data distribution</w:t>
      </w:r>
      <w:r>
        <w:rPr>
          <w:sz w:val="22"/>
          <w:szCs w:val="22"/>
        </w:rPr>
        <w:t xml:space="preserve">, </w:t>
      </w:r>
      <w:r w:rsidRPr="002C5961">
        <w:rPr>
          <w:sz w:val="22"/>
          <w:szCs w:val="22"/>
        </w:rPr>
        <w:t>past knowledge of the performance of the same model/functionality (e.g., based on other UEs)</w:t>
      </w:r>
      <w:r w:rsidR="005F5D59">
        <w:rPr>
          <w:sz w:val="22"/>
          <w:szCs w:val="22"/>
        </w:rPr>
        <w:t xml:space="preserve">, and use of </w:t>
      </w:r>
      <w:r w:rsidRPr="002C5961">
        <w:rPr>
          <w:sz w:val="22"/>
          <w:szCs w:val="22"/>
        </w:rPr>
        <w:t>the inactive model/functionality for monitoring purpose and measuring the inference accuracy</w:t>
      </w:r>
      <w:r w:rsidR="005F5D59">
        <w:rPr>
          <w:sz w:val="22"/>
          <w:szCs w:val="22"/>
        </w:rPr>
        <w:t>.</w:t>
      </w:r>
    </w:p>
    <w:p w14:paraId="1C3B032B" w14:textId="1B40FAD3" w:rsidR="002C5961" w:rsidRDefault="001E215A" w:rsidP="001E215A">
      <w:pPr>
        <w:jc w:val="both"/>
        <w:rPr>
          <w:b/>
          <w:bCs/>
          <w:sz w:val="22"/>
          <w:szCs w:val="22"/>
        </w:rPr>
      </w:pPr>
      <w:r w:rsidRPr="00C0697E">
        <w:rPr>
          <w:b/>
          <w:bCs/>
          <w:sz w:val="22"/>
          <w:szCs w:val="22"/>
        </w:rPr>
        <w:t xml:space="preserve">Proposal </w:t>
      </w:r>
      <w:r w:rsidR="00B84AD5">
        <w:rPr>
          <w:b/>
          <w:bCs/>
          <w:sz w:val="22"/>
          <w:szCs w:val="22"/>
        </w:rPr>
        <w:t>1</w:t>
      </w:r>
      <w:r w:rsidR="005948A6">
        <w:rPr>
          <w:b/>
          <w:bCs/>
          <w:sz w:val="22"/>
          <w:szCs w:val="22"/>
        </w:rPr>
        <w:t>4</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134CC666" w14:textId="3AF2A3AE" w:rsidR="00E10701" w:rsidRPr="00C47163" w:rsidRDefault="00E10701" w:rsidP="00C47163">
      <w:pPr>
        <w:jc w:val="both"/>
        <w:rPr>
          <w:b/>
          <w:bCs/>
          <w:sz w:val="22"/>
          <w:szCs w:val="22"/>
        </w:rPr>
      </w:pPr>
      <w:r w:rsidRPr="00E10701">
        <w:rPr>
          <w:b/>
          <w:bCs/>
          <w:sz w:val="22"/>
          <w:szCs w:val="22"/>
        </w:rPr>
        <w:t xml:space="preserve">Proposal </w:t>
      </w:r>
      <w:r w:rsidR="005948A6">
        <w:rPr>
          <w:b/>
          <w:bCs/>
          <w:sz w:val="22"/>
          <w:szCs w:val="22"/>
        </w:rPr>
        <w:t>15</w:t>
      </w:r>
      <w:r w:rsidRPr="00E10701">
        <w:rPr>
          <w:b/>
          <w:bCs/>
          <w:sz w:val="22"/>
          <w:szCs w:val="22"/>
        </w:rPr>
        <w:t xml:space="preserve">: In functionality-based LCM, NW may </w:t>
      </w:r>
      <w:proofErr w:type="gramStart"/>
      <w:r w:rsidRPr="00E10701">
        <w:rPr>
          <w:b/>
          <w:bCs/>
          <w:sz w:val="22"/>
          <w:szCs w:val="22"/>
        </w:rPr>
        <w:t>provide assistance</w:t>
      </w:r>
      <w:proofErr w:type="gramEnd"/>
      <w:r w:rsidRPr="00E10701">
        <w:rPr>
          <w:b/>
          <w:bCs/>
          <w:sz w:val="22"/>
          <w:szCs w:val="22"/>
        </w:rPr>
        <w:t xml:space="preserve"> information in the form of explicit or implicit information to UE.</w:t>
      </w:r>
      <w:r w:rsidR="00C47163">
        <w:rPr>
          <w:b/>
          <w:bCs/>
          <w:sz w:val="22"/>
          <w:szCs w:val="22"/>
        </w:rPr>
        <w:t xml:space="preserve"> The </w:t>
      </w:r>
      <w:r w:rsidRPr="00C47163">
        <w:rPr>
          <w:b/>
          <w:bCs/>
          <w:sz w:val="22"/>
          <w:szCs w:val="22"/>
        </w:rPr>
        <w:t xml:space="preserve">UE may use the assistance information for </w:t>
      </w:r>
      <w:r w:rsidR="00C47163" w:rsidRPr="00C47163">
        <w:rPr>
          <w:b/>
          <w:bCs/>
          <w:sz w:val="22"/>
          <w:szCs w:val="22"/>
        </w:rPr>
        <w:t>d</w:t>
      </w:r>
      <w:r w:rsidRPr="00C47163">
        <w:rPr>
          <w:b/>
          <w:bCs/>
          <w:sz w:val="22"/>
          <w:szCs w:val="22"/>
        </w:rPr>
        <w:t>ataset categorization for training</w:t>
      </w:r>
      <w:r w:rsidR="00C47163" w:rsidRPr="00C47163">
        <w:rPr>
          <w:b/>
          <w:bCs/>
          <w:sz w:val="22"/>
          <w:szCs w:val="22"/>
        </w:rPr>
        <w:t>, i</w:t>
      </w:r>
      <w:r w:rsidRPr="00C47163">
        <w:rPr>
          <w:b/>
          <w:bCs/>
          <w:sz w:val="22"/>
          <w:szCs w:val="22"/>
        </w:rPr>
        <w:t>nference</w:t>
      </w:r>
      <w:r w:rsidR="00C47163" w:rsidRPr="00C47163">
        <w:rPr>
          <w:b/>
          <w:bCs/>
          <w:sz w:val="22"/>
          <w:szCs w:val="22"/>
        </w:rPr>
        <w:t>, m</w:t>
      </w:r>
      <w:r w:rsidRPr="00C47163">
        <w:rPr>
          <w:b/>
          <w:bCs/>
          <w:sz w:val="22"/>
          <w:szCs w:val="22"/>
        </w:rPr>
        <w:t>odel monitoring/assessment</w:t>
      </w:r>
      <w:r w:rsidR="00C47163" w:rsidRPr="00C47163">
        <w:rPr>
          <w:b/>
          <w:bCs/>
          <w:sz w:val="22"/>
          <w:szCs w:val="22"/>
        </w:rPr>
        <w:t>, t</w:t>
      </w:r>
      <w:r w:rsidRPr="00C47163">
        <w:rPr>
          <w:b/>
          <w:bCs/>
          <w:sz w:val="22"/>
          <w:szCs w:val="22"/>
        </w:rPr>
        <w:t>ransparent model selection and switching within a functionality</w:t>
      </w:r>
      <w:r w:rsidR="00C47163" w:rsidRPr="00C47163">
        <w:rPr>
          <w:b/>
          <w:bCs/>
          <w:sz w:val="22"/>
          <w:szCs w:val="22"/>
        </w:rPr>
        <w:t>, and d</w:t>
      </w:r>
      <w:r w:rsidRPr="00C47163">
        <w:rPr>
          <w:b/>
          <w:bCs/>
          <w:sz w:val="22"/>
          <w:szCs w:val="22"/>
        </w:rPr>
        <w:t>etermining and indicating the support/applicability of a given functionality</w:t>
      </w:r>
      <w:r w:rsidR="00C47163" w:rsidRPr="00C47163">
        <w:rPr>
          <w:b/>
          <w:bCs/>
          <w:sz w:val="22"/>
          <w:szCs w:val="22"/>
        </w:rPr>
        <w:t>.</w:t>
      </w:r>
      <w:r w:rsidRPr="00C47163">
        <w:rPr>
          <w:b/>
          <w:bCs/>
          <w:sz w:val="22"/>
          <w:szCs w:val="22"/>
        </w:rPr>
        <w:t xml:space="preserve"> </w:t>
      </w:r>
    </w:p>
    <w:p w14:paraId="4E4B68CA" w14:textId="09BAF138" w:rsidR="00E803A5" w:rsidRDefault="00E803A5" w:rsidP="001E215A">
      <w:pPr>
        <w:jc w:val="both"/>
        <w:rPr>
          <w:sz w:val="22"/>
          <w:szCs w:val="22"/>
        </w:rPr>
      </w:pPr>
      <w:proofErr w:type="gramStart"/>
      <w:r w:rsidRPr="00E803A5">
        <w:rPr>
          <w:sz w:val="22"/>
          <w:szCs w:val="22"/>
        </w:rPr>
        <w:t xml:space="preserve">In </w:t>
      </w:r>
      <w:r>
        <w:rPr>
          <w:sz w:val="22"/>
          <w:szCs w:val="22"/>
        </w:rPr>
        <w:t>particular, when</w:t>
      </w:r>
      <w:proofErr w:type="gramEnd"/>
      <w:r>
        <w:rPr>
          <w:sz w:val="22"/>
          <w:szCs w:val="22"/>
        </w:rPr>
        <w:t xml:space="preserve"> it comes to </w:t>
      </w:r>
      <w:r w:rsidRPr="00E803A5">
        <w:rPr>
          <w:sz w:val="22"/>
          <w:szCs w:val="22"/>
        </w:rPr>
        <w:t>model validation and monitoring of inactive models</w:t>
      </w:r>
      <w:r>
        <w:rPr>
          <w:sz w:val="22"/>
          <w:szCs w:val="22"/>
        </w:rPr>
        <w:t>, we propose the following:</w:t>
      </w:r>
    </w:p>
    <w:p w14:paraId="4B1E007F" w14:textId="73AF2E44" w:rsidR="00E803A5" w:rsidRPr="00C47163" w:rsidRDefault="00E803A5" w:rsidP="00C47163">
      <w:pPr>
        <w:jc w:val="both"/>
        <w:rPr>
          <w:rFonts w:eastAsia="SimSun" w:cstheme="minorHAnsi"/>
          <w:b/>
          <w:bCs/>
          <w:iCs/>
          <w:sz w:val="22"/>
          <w:szCs w:val="22"/>
          <w:lang w:eastAsia="zh-CN"/>
        </w:rPr>
      </w:pPr>
      <w:r w:rsidRPr="00E10701">
        <w:rPr>
          <w:b/>
          <w:bCs/>
          <w:sz w:val="22"/>
          <w:szCs w:val="22"/>
        </w:rPr>
        <w:t xml:space="preserve">Proposal </w:t>
      </w:r>
      <w:r w:rsidR="005948A6">
        <w:rPr>
          <w:b/>
          <w:bCs/>
          <w:sz w:val="22"/>
          <w:szCs w:val="22"/>
        </w:rPr>
        <w:t>16</w:t>
      </w:r>
      <w:r w:rsidRPr="00E10701">
        <w:rPr>
          <w:b/>
          <w:bCs/>
          <w:sz w:val="22"/>
          <w:szCs w:val="22"/>
        </w:rPr>
        <w:t xml:space="preserve">: </w:t>
      </w:r>
      <w:r w:rsidRPr="00E10701">
        <w:rPr>
          <w:rFonts w:eastAsia="SimSun" w:cstheme="minorHAnsi"/>
          <w:b/>
          <w:bCs/>
          <w:sz w:val="22"/>
          <w:szCs w:val="22"/>
        </w:rPr>
        <w:t>One way to monitor inactive models/functionalities is by activating them and reusing m</w:t>
      </w:r>
      <w:r w:rsidRPr="00E10701">
        <w:rPr>
          <w:rFonts w:eastAsia="SimSun" w:cstheme="minorHAnsi"/>
          <w:b/>
          <w:bCs/>
          <w:iCs/>
          <w:sz w:val="22"/>
          <w:szCs w:val="22"/>
          <w:lang w:eastAsia="zh-CN"/>
        </w:rPr>
        <w:t>echanisms defined for monitoring of active models/functionalities</w:t>
      </w:r>
      <w:r w:rsidRPr="00E10701">
        <w:rPr>
          <w:rFonts w:eastAsia="SimSun" w:cstheme="minorHAnsi"/>
          <w:b/>
          <w:bCs/>
          <w:sz w:val="22"/>
          <w:szCs w:val="22"/>
        </w:rPr>
        <w:t>.</w:t>
      </w:r>
      <w:r w:rsidRPr="00E10701">
        <w:rPr>
          <w:b/>
          <w:bCs/>
          <w:sz w:val="22"/>
          <w:szCs w:val="22"/>
        </w:rPr>
        <w:t xml:space="preserve"> </w:t>
      </w:r>
      <w:r w:rsidRPr="00C47163">
        <w:rPr>
          <w:rFonts w:eastAsia="SimSun" w:cstheme="minorHAnsi"/>
          <w:b/>
          <w:bCs/>
          <w:sz w:val="22"/>
          <w:szCs w:val="22"/>
        </w:rPr>
        <w:t>T</w:t>
      </w:r>
      <w:r w:rsidRPr="00C47163">
        <w:rPr>
          <w:rFonts w:eastAsia="SimSun" w:cstheme="minorHAnsi"/>
          <w:b/>
          <w:bCs/>
          <w:iCs/>
          <w:sz w:val="22"/>
          <w:szCs w:val="22"/>
          <w:lang w:eastAsia="zh-CN"/>
        </w:rPr>
        <w:t>he following aspects may be considered for further study or in WI to assess the applicability and expected performance of an inactive model/functionality:</w:t>
      </w:r>
      <w:r w:rsidR="00C47163">
        <w:rPr>
          <w:rFonts w:eastAsia="SimSun" w:cstheme="minorHAnsi"/>
          <w:b/>
          <w:bCs/>
          <w:iCs/>
          <w:sz w:val="22"/>
          <w:szCs w:val="22"/>
          <w:lang w:eastAsia="zh-CN"/>
        </w:rPr>
        <w:t xml:space="preserve"> a) </w:t>
      </w:r>
      <w:r w:rsidRPr="00C47163">
        <w:rPr>
          <w:rFonts w:eastAsia="SimSun" w:cstheme="minorHAnsi"/>
          <w:b/>
          <w:bCs/>
          <w:iCs/>
          <w:sz w:val="22"/>
          <w:szCs w:val="22"/>
          <w:lang w:eastAsia="zh-CN"/>
        </w:rPr>
        <w:t>Configuring an AI/ML model for monitoring without activation (e.g., monitoring-only mode without reporting</w:t>
      </w:r>
      <w:r w:rsidRPr="00C47163">
        <w:rPr>
          <w:rFonts w:eastAsia="SimSun" w:cstheme="minorHAnsi"/>
          <w:b/>
          <w:bCs/>
          <w:sz w:val="22"/>
          <w:szCs w:val="22"/>
        </w:rPr>
        <w:t xml:space="preserve"> predicted beams in BM Case 1 and 2</w:t>
      </w:r>
      <w:r w:rsidRPr="00C47163">
        <w:rPr>
          <w:rFonts w:eastAsia="SimSun" w:cstheme="minorHAnsi"/>
          <w:b/>
          <w:bCs/>
          <w:iCs/>
          <w:sz w:val="22"/>
          <w:szCs w:val="22"/>
          <w:lang w:eastAsia="zh-CN"/>
        </w:rPr>
        <w:t>)</w:t>
      </w:r>
      <w:r w:rsidR="00C47163">
        <w:rPr>
          <w:rFonts w:eastAsia="SimSun" w:cstheme="minorHAnsi"/>
          <w:b/>
          <w:bCs/>
          <w:iCs/>
          <w:sz w:val="22"/>
          <w:szCs w:val="22"/>
          <w:lang w:eastAsia="zh-CN"/>
        </w:rPr>
        <w:t xml:space="preserve">, b) </w:t>
      </w:r>
      <w:r w:rsidRPr="00C47163">
        <w:rPr>
          <w:rFonts w:eastAsia="SimSun" w:cstheme="minorHAnsi"/>
          <w:b/>
          <w:bCs/>
          <w:iCs/>
          <w:sz w:val="22"/>
          <w:szCs w:val="22"/>
          <w:lang w:eastAsia="zh-CN"/>
        </w:rPr>
        <w:t>Dataset sharing from the network to the UE for assessment/monitoring of the inactive model/functionality</w:t>
      </w:r>
      <w:r w:rsidR="00C47163">
        <w:rPr>
          <w:rFonts w:eastAsia="SimSun" w:cstheme="minorHAnsi"/>
          <w:b/>
          <w:bCs/>
          <w:iCs/>
          <w:sz w:val="22"/>
          <w:szCs w:val="22"/>
          <w:lang w:eastAsia="zh-CN"/>
        </w:rPr>
        <w:t xml:space="preserve">, c) </w:t>
      </w:r>
      <w:r w:rsidRPr="00C47163">
        <w:rPr>
          <w:rFonts w:eastAsia="SimSun" w:cstheme="minorHAnsi"/>
          <w:b/>
          <w:bCs/>
          <w:iCs/>
          <w:sz w:val="22"/>
          <w:szCs w:val="22"/>
          <w:lang w:eastAsia="zh-CN"/>
        </w:rPr>
        <w:t>NW may provide performance criteria/preference for UE’s model selection</w:t>
      </w:r>
      <w:r w:rsidR="00C47163">
        <w:rPr>
          <w:rFonts w:eastAsia="SimSun" w:cstheme="minorHAnsi"/>
          <w:b/>
          <w:bCs/>
          <w:iCs/>
          <w:sz w:val="22"/>
          <w:szCs w:val="22"/>
          <w:lang w:eastAsia="zh-CN"/>
        </w:rPr>
        <w:t>.</w:t>
      </w:r>
    </w:p>
    <w:p w14:paraId="6532DB6B" w14:textId="7E79A850"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w:t>
      </w:r>
      <w:r w:rsidRPr="0005070C">
        <w:rPr>
          <w:sz w:val="22"/>
          <w:szCs w:val="22"/>
        </w:rPr>
        <w:lastRenderedPageBreak/>
        <w:t>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5C6024EE"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5948A6">
        <w:rPr>
          <w:b/>
          <w:bCs/>
          <w:sz w:val="22"/>
          <w:szCs w:val="22"/>
        </w:rPr>
        <w:t>7</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0F911A6E"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5948A6">
        <w:rPr>
          <w:b/>
          <w:bCs/>
          <w:sz w:val="22"/>
          <w:szCs w:val="22"/>
        </w:rPr>
        <w:t>8</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09105485" w:rsidR="00EB28CF" w:rsidRDefault="001E215A" w:rsidP="008B06D9">
      <w:pPr>
        <w:jc w:val="both"/>
        <w:rPr>
          <w:b/>
          <w:bCs/>
          <w:sz w:val="22"/>
          <w:szCs w:val="22"/>
        </w:rPr>
      </w:pPr>
      <w:r w:rsidRPr="00A25F11">
        <w:rPr>
          <w:b/>
          <w:bCs/>
          <w:sz w:val="22"/>
          <w:szCs w:val="22"/>
        </w:rPr>
        <w:t xml:space="preserve">Proposal </w:t>
      </w:r>
      <w:r w:rsidR="00747346">
        <w:rPr>
          <w:b/>
          <w:bCs/>
          <w:sz w:val="22"/>
          <w:szCs w:val="22"/>
        </w:rPr>
        <w:t>1</w:t>
      </w:r>
      <w:r w:rsidR="005948A6">
        <w:rPr>
          <w:b/>
          <w:bCs/>
          <w:sz w:val="22"/>
          <w:szCs w:val="22"/>
        </w:rPr>
        <w:t>9</w:t>
      </w:r>
      <w:r w:rsidRPr="00A25F11">
        <w:rPr>
          <w:b/>
          <w:bCs/>
          <w:sz w:val="22"/>
          <w:szCs w:val="22"/>
        </w:rPr>
        <w:t>:</w:t>
      </w:r>
      <w:r w:rsidR="009E46AB">
        <w:rPr>
          <w:b/>
          <w:bCs/>
          <w:sz w:val="22"/>
          <w:szCs w:val="22"/>
        </w:rPr>
        <w:t xml:space="preserve"> For AI/ML based enhancements for NR air interface</w:t>
      </w:r>
      <w:r w:rsidRPr="00A25F11">
        <w:rPr>
          <w:b/>
          <w:bCs/>
          <w:sz w:val="22"/>
          <w:szCs w:val="22"/>
        </w:rPr>
        <w:t xml:space="preserve">, study potential specification impact related to UE capability for AI/ML based </w:t>
      </w:r>
      <w:r w:rsidR="00E10701">
        <w:rPr>
          <w:b/>
          <w:bCs/>
          <w:sz w:val="22"/>
          <w:szCs w:val="22"/>
        </w:rPr>
        <w:t>algorithms</w:t>
      </w:r>
      <w:r w:rsidRPr="00A25F11">
        <w:rPr>
          <w:b/>
          <w:bCs/>
          <w:sz w:val="22"/>
          <w:szCs w:val="22"/>
        </w:rPr>
        <w:t xml:space="preserve"> including model training, model inference and model monitoring.</w:t>
      </w:r>
    </w:p>
    <w:p w14:paraId="5C50C2EA" w14:textId="17E16F3E" w:rsidR="000E0CFC" w:rsidRPr="00531152" w:rsidRDefault="000E0CFC" w:rsidP="008B06D9">
      <w:pPr>
        <w:jc w:val="both"/>
        <w:rPr>
          <w:sz w:val="22"/>
          <w:szCs w:val="22"/>
        </w:rPr>
      </w:pPr>
      <w:r w:rsidRPr="00531152">
        <w:rPr>
          <w:sz w:val="22"/>
          <w:szCs w:val="22"/>
        </w:rPr>
        <w:t>For further conclusion on model delivery/transfer analysis, we propose the following:</w:t>
      </w:r>
    </w:p>
    <w:p w14:paraId="473F504A" w14:textId="5D7DAD40" w:rsidR="00531152" w:rsidRPr="00C47163" w:rsidRDefault="000E0CFC" w:rsidP="00C47163">
      <w:pPr>
        <w:jc w:val="both"/>
        <w:rPr>
          <w:b/>
          <w:bCs/>
          <w:sz w:val="22"/>
          <w:szCs w:val="22"/>
        </w:rPr>
      </w:pPr>
      <w:r w:rsidRPr="00531152">
        <w:rPr>
          <w:b/>
          <w:bCs/>
          <w:sz w:val="22"/>
          <w:szCs w:val="22"/>
        </w:rPr>
        <w:t xml:space="preserve">Proposal </w:t>
      </w:r>
      <w:r w:rsidR="005948A6">
        <w:rPr>
          <w:b/>
          <w:bCs/>
          <w:sz w:val="22"/>
          <w:szCs w:val="22"/>
        </w:rPr>
        <w:t>20</w:t>
      </w:r>
      <w:r w:rsidRPr="00531152">
        <w:rPr>
          <w:b/>
          <w:bCs/>
          <w:sz w:val="22"/>
          <w:szCs w:val="22"/>
        </w:rPr>
        <w:t xml:space="preserve">: </w:t>
      </w:r>
      <w:r w:rsidRPr="00C47163">
        <w:rPr>
          <w:b/>
          <w:bCs/>
          <w:sz w:val="22"/>
          <w:szCs w:val="22"/>
        </w:rPr>
        <w:t>Scenario/configuration/site-specific models may provide performance benefits in some use cases or deployment scenarios (i.e., when a single model does not generalize well to multiple scenarios/configurations/sites).</w:t>
      </w:r>
    </w:p>
    <w:p w14:paraId="4A89F58E" w14:textId="7282D7E6" w:rsidR="000E0CFC" w:rsidRPr="00C47163" w:rsidRDefault="000E0CFC" w:rsidP="00C47163">
      <w:pPr>
        <w:jc w:val="both"/>
        <w:rPr>
          <w:b/>
          <w:bCs/>
          <w:sz w:val="22"/>
          <w:szCs w:val="22"/>
        </w:rPr>
      </w:pPr>
      <w:r w:rsidRPr="00531152">
        <w:rPr>
          <w:b/>
          <w:bCs/>
          <w:sz w:val="22"/>
          <w:szCs w:val="22"/>
        </w:rPr>
        <w:t xml:space="preserve">Proposal </w:t>
      </w:r>
      <w:r w:rsidR="005948A6">
        <w:rPr>
          <w:b/>
          <w:bCs/>
          <w:sz w:val="22"/>
          <w:szCs w:val="22"/>
        </w:rPr>
        <w:t>21</w:t>
      </w:r>
      <w:r w:rsidRPr="00531152">
        <w:rPr>
          <w:b/>
          <w:bCs/>
          <w:sz w:val="22"/>
          <w:szCs w:val="22"/>
        </w:rPr>
        <w:t>:</w:t>
      </w:r>
      <w:r w:rsidRPr="00C47163">
        <w:rPr>
          <w:b/>
          <w:bCs/>
          <w:sz w:val="22"/>
          <w:szCs w:val="22"/>
        </w:rPr>
        <w:t xml:space="preserve"> For model delivery/transfer to UE</w:t>
      </w:r>
      <w:r w:rsidR="00C47163" w:rsidRPr="00C47163">
        <w:rPr>
          <w:b/>
          <w:bCs/>
          <w:sz w:val="22"/>
          <w:szCs w:val="22"/>
        </w:rPr>
        <w:t>, p</w:t>
      </w:r>
      <w:r w:rsidRPr="00C47163">
        <w:rPr>
          <w:b/>
          <w:bCs/>
          <w:sz w:val="22"/>
          <w:szCs w:val="22"/>
        </w:rPr>
        <w:t>arameter update of a known structure on a deployed model via model delivery/transfer may be beneficial for certain use cases or deployment scenarios, e.g., when it is desired to have shorter model parameter update timescale with less offline engineering, but it comes with potential requirements/challenges, e.g., advanced device implementation, lack of device-specific optimization/testing.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lastRenderedPageBreak/>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5D47C78B"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Pr="005948A6" w:rsidRDefault="009023E1" w:rsidP="009023E1">
      <w:pPr>
        <w:overflowPunct/>
        <w:autoSpaceDE/>
        <w:autoSpaceDN/>
        <w:adjustRightInd/>
        <w:spacing w:beforeLines="50" w:before="120" w:after="0"/>
        <w:jc w:val="both"/>
        <w:textAlignment w:val="auto"/>
        <w:rPr>
          <w:b/>
          <w:bCs/>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29EF0D65" w14:textId="09E58082" w:rsidR="005948A6" w:rsidRDefault="009023E1" w:rsidP="004110E1">
      <w:pPr>
        <w:overflowPunct/>
        <w:autoSpaceDE/>
        <w:autoSpaceDN/>
        <w:adjustRightInd/>
        <w:spacing w:beforeLines="50" w:before="120" w:after="0"/>
        <w:jc w:val="both"/>
        <w:textAlignment w:val="auto"/>
        <w:rPr>
          <w:b/>
          <w:bCs/>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481D9D82"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0F2101">
        <w:rPr>
          <w:b/>
          <w:bCs/>
          <w:sz w:val="22"/>
          <w:szCs w:val="22"/>
        </w:rPr>
        <w:t xml:space="preserve">Proposal </w:t>
      </w:r>
      <w:r>
        <w:rPr>
          <w:b/>
          <w:bCs/>
          <w:sz w:val="22"/>
          <w:szCs w:val="22"/>
        </w:rPr>
        <w:t>8</w:t>
      </w:r>
      <w:r w:rsidRPr="000F2101">
        <w:rPr>
          <w:b/>
          <w:bCs/>
          <w:sz w:val="22"/>
          <w:szCs w:val="22"/>
        </w:rPr>
        <w:t>:</w:t>
      </w:r>
      <w:r w:rsidRPr="00C47163">
        <w:rPr>
          <w:b/>
          <w:bCs/>
          <w:sz w:val="22"/>
          <w:szCs w:val="22"/>
        </w:rPr>
        <w:t xml:space="preserve"> Functionality-based LCM is the common baseline of the two LCMs in that it relies on legacy-like Features. Model-ID-based LCM is a unifying superset of the two LCMs in that functionality-based LCM can be considered as a special case of model-ID-based LCM that uses a single fixed/dummy model ID. Functionality-based LCM provides functionality-level management </w:t>
      </w:r>
      <w:r w:rsidRPr="00C47163">
        <w:rPr>
          <w:b/>
          <w:bCs/>
          <w:sz w:val="22"/>
          <w:szCs w:val="22"/>
        </w:rPr>
        <w:lastRenderedPageBreak/>
        <w:t xml:space="preserve">of AI/ML operations by NW for UE-side and two-sided models. Model-ID-based LCM additionally provides more granular, model-level management by NW of UE-side and two-sided models, which may provide benefits in the following scenarios: UE side models with model transfer, </w:t>
      </w:r>
      <w:r>
        <w:rPr>
          <w:b/>
          <w:bCs/>
          <w:sz w:val="22"/>
          <w:szCs w:val="22"/>
        </w:rPr>
        <w:t>p</w:t>
      </w:r>
      <w:r w:rsidRPr="00C47163">
        <w:rPr>
          <w:b/>
          <w:bCs/>
          <w:sz w:val="22"/>
          <w:szCs w:val="22"/>
        </w:rPr>
        <w:t>airing of two-sided models, and for aligned understanding on the additional conditions (e.g., scenario/configuration/site/dataset) between UE and NW for scenario/configuration/site/dataset-specific AI/ML operations.</w:t>
      </w:r>
    </w:p>
    <w:p w14:paraId="77DFE120" w14:textId="3273A9FC" w:rsidR="005948A6" w:rsidRPr="005948A6" w:rsidRDefault="005948A6" w:rsidP="005948A6">
      <w:pPr>
        <w:overflowPunct/>
        <w:autoSpaceDE/>
        <w:autoSpaceDN/>
        <w:adjustRightInd/>
        <w:spacing w:beforeLines="50" w:before="120" w:after="0"/>
        <w:jc w:val="both"/>
        <w:textAlignment w:val="auto"/>
        <w:rPr>
          <w:b/>
          <w:bCs/>
          <w:sz w:val="22"/>
          <w:szCs w:val="22"/>
        </w:rPr>
      </w:pPr>
      <w:r w:rsidRPr="000F2101">
        <w:rPr>
          <w:b/>
          <w:bCs/>
          <w:sz w:val="22"/>
          <w:szCs w:val="22"/>
        </w:rPr>
        <w:t xml:space="preserve">Proposal </w:t>
      </w:r>
      <w:r>
        <w:rPr>
          <w:b/>
          <w:bCs/>
          <w:sz w:val="22"/>
          <w:szCs w:val="22"/>
        </w:rPr>
        <w:t>9</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62CC756B" w14:textId="77777777" w:rsidR="005948A6" w:rsidRPr="00B048C6" w:rsidRDefault="005948A6" w:rsidP="005948A6">
      <w:pPr>
        <w:overflowPunct/>
        <w:autoSpaceDE/>
        <w:autoSpaceDN/>
        <w:adjustRightInd/>
        <w:spacing w:beforeLines="50" w:before="120" w:after="0"/>
        <w:jc w:val="both"/>
        <w:textAlignment w:val="auto"/>
        <w:rPr>
          <w:b/>
          <w:bCs/>
          <w:sz w:val="22"/>
          <w:szCs w:val="22"/>
        </w:rPr>
      </w:pPr>
      <w:r w:rsidRPr="00B048C6">
        <w:rPr>
          <w:b/>
          <w:bCs/>
          <w:sz w:val="22"/>
          <w:szCs w:val="22"/>
        </w:rPr>
        <w:t xml:space="preserve">Proposal </w:t>
      </w:r>
      <w:r>
        <w:rPr>
          <w:b/>
          <w:bCs/>
          <w:sz w:val="22"/>
          <w:szCs w:val="22"/>
        </w:rPr>
        <w:t>10</w:t>
      </w:r>
      <w:r w:rsidRPr="00B048C6">
        <w:rPr>
          <w:b/>
          <w:bCs/>
          <w:sz w:val="22"/>
          <w:szCs w:val="22"/>
        </w:rPr>
        <w:t>: Coordinate with SA5 on AI/ML model life cycle management.</w:t>
      </w:r>
    </w:p>
    <w:p w14:paraId="6F986339" w14:textId="77777777" w:rsid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11</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44236B35" w14:textId="77777777" w:rsidR="005948A6" w:rsidRPr="00AD0D17" w:rsidRDefault="005948A6" w:rsidP="005948A6">
      <w:pPr>
        <w:overflowPunct/>
        <w:autoSpaceDE/>
        <w:autoSpaceDN/>
        <w:adjustRightInd/>
        <w:spacing w:beforeLines="50" w:before="120" w:after="0"/>
        <w:jc w:val="both"/>
        <w:textAlignment w:val="auto"/>
        <w:rPr>
          <w:b/>
          <w:bCs/>
          <w:sz w:val="22"/>
          <w:szCs w:val="22"/>
        </w:rPr>
      </w:pPr>
      <w:r w:rsidRPr="004110E1">
        <w:rPr>
          <w:b/>
          <w:bCs/>
          <w:sz w:val="22"/>
          <w:szCs w:val="22"/>
        </w:rPr>
        <w:t>Proposal 1</w:t>
      </w:r>
      <w:r>
        <w:rPr>
          <w:b/>
          <w:bCs/>
          <w:sz w:val="22"/>
          <w:szCs w:val="22"/>
        </w:rPr>
        <w:t>2</w:t>
      </w:r>
      <w:r w:rsidRPr="004110E1">
        <w:rPr>
          <w:b/>
          <w:bCs/>
          <w:sz w:val="22"/>
          <w:szCs w:val="22"/>
        </w:rPr>
        <w:t xml:space="preserve">: For AI/ML model training in each NR air interface enhancement, study potential specification impact related to measurement configuration and reporting, contents, </w:t>
      </w:r>
      <w:proofErr w:type="gramStart"/>
      <w:r w:rsidRPr="004110E1">
        <w:rPr>
          <w:b/>
          <w:bCs/>
          <w:sz w:val="22"/>
          <w:szCs w:val="22"/>
        </w:rPr>
        <w:t>type</w:t>
      </w:r>
      <w:proofErr w:type="gramEnd"/>
      <w:r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3BD7341E" w14:textId="77777777" w:rsidR="005948A6" w:rsidRP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13</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26F174A" w14:textId="77777777" w:rsid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14</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7ADD2E0C"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E10701">
        <w:rPr>
          <w:b/>
          <w:bCs/>
          <w:sz w:val="22"/>
          <w:szCs w:val="22"/>
        </w:rPr>
        <w:t xml:space="preserve">Proposal </w:t>
      </w:r>
      <w:r>
        <w:rPr>
          <w:b/>
          <w:bCs/>
          <w:sz w:val="22"/>
          <w:szCs w:val="22"/>
        </w:rPr>
        <w:t>15</w:t>
      </w:r>
      <w:r w:rsidRPr="00E10701">
        <w:rPr>
          <w:b/>
          <w:bCs/>
          <w:sz w:val="22"/>
          <w:szCs w:val="22"/>
        </w:rPr>
        <w:t xml:space="preserve">: In functionality-based LCM, NW may </w:t>
      </w:r>
      <w:proofErr w:type="gramStart"/>
      <w:r w:rsidRPr="00E10701">
        <w:rPr>
          <w:b/>
          <w:bCs/>
          <w:sz w:val="22"/>
          <w:szCs w:val="22"/>
        </w:rPr>
        <w:t>provide assistance</w:t>
      </w:r>
      <w:proofErr w:type="gramEnd"/>
      <w:r w:rsidRPr="00E10701">
        <w:rPr>
          <w:b/>
          <w:bCs/>
          <w:sz w:val="22"/>
          <w:szCs w:val="22"/>
        </w:rPr>
        <w:t xml:space="preserve"> information in the form of explicit or implicit information to UE.</w:t>
      </w:r>
      <w:r>
        <w:rPr>
          <w:b/>
          <w:bCs/>
          <w:sz w:val="22"/>
          <w:szCs w:val="22"/>
        </w:rPr>
        <w:t xml:space="preserve"> The </w:t>
      </w:r>
      <w:r w:rsidRPr="00C47163">
        <w:rPr>
          <w:b/>
          <w:bCs/>
          <w:sz w:val="22"/>
          <w:szCs w:val="22"/>
        </w:rPr>
        <w:t xml:space="preserve">UE may use the assistance information for dataset categorization for training, inference, model monitoring/assessment, transparent model selection and switching within a functionality, and determining and indicating the support/applicability of a given functionality. </w:t>
      </w:r>
    </w:p>
    <w:p w14:paraId="3597E081" w14:textId="77777777" w:rsidR="005948A6" w:rsidRPr="005948A6" w:rsidRDefault="005948A6" w:rsidP="005948A6">
      <w:pPr>
        <w:overflowPunct/>
        <w:autoSpaceDE/>
        <w:autoSpaceDN/>
        <w:adjustRightInd/>
        <w:spacing w:beforeLines="50" w:before="120" w:after="0"/>
        <w:jc w:val="both"/>
        <w:textAlignment w:val="auto"/>
        <w:rPr>
          <w:b/>
          <w:bCs/>
          <w:sz w:val="22"/>
          <w:szCs w:val="22"/>
        </w:rPr>
      </w:pPr>
      <w:r w:rsidRPr="00E10701">
        <w:rPr>
          <w:b/>
          <w:bCs/>
          <w:sz w:val="22"/>
          <w:szCs w:val="22"/>
        </w:rPr>
        <w:t xml:space="preserve">Proposal </w:t>
      </w:r>
      <w:r>
        <w:rPr>
          <w:b/>
          <w:bCs/>
          <w:sz w:val="22"/>
          <w:szCs w:val="22"/>
        </w:rPr>
        <w:t>16</w:t>
      </w:r>
      <w:r w:rsidRPr="00E10701">
        <w:rPr>
          <w:b/>
          <w:bCs/>
          <w:sz w:val="22"/>
          <w:szCs w:val="22"/>
        </w:rPr>
        <w:t xml:space="preserve">: </w:t>
      </w:r>
      <w:r w:rsidRPr="005948A6">
        <w:rPr>
          <w:b/>
          <w:bCs/>
          <w:sz w:val="22"/>
          <w:szCs w:val="22"/>
        </w:rPr>
        <w:t>One way to monitor inactive models/functionalities is by activating them and reusing mechanisms defined for monitoring of active models/functionalities.</w:t>
      </w:r>
      <w:r w:rsidRPr="00E10701">
        <w:rPr>
          <w:b/>
          <w:bCs/>
          <w:sz w:val="22"/>
          <w:szCs w:val="22"/>
        </w:rPr>
        <w:t xml:space="preserve"> </w:t>
      </w:r>
      <w:r w:rsidRPr="005948A6">
        <w:rPr>
          <w:b/>
          <w:bCs/>
          <w:sz w:val="22"/>
          <w:szCs w:val="22"/>
        </w:rPr>
        <w:t>The following aspects may be considered for further study or in WI to assess the applicability and expected performance of an inactive model/functionality: a) Configuring an AI/ML model for monitoring without activation (e.g., monitoring-only mode without reporting predicted beams in BM Case 1 and 2), b) Dataset sharing from the network to the UE for assessment/monitoring of the inactive model/functionality, c) NW may provide performance criteria/preference for UE’s model selection.</w:t>
      </w:r>
    </w:p>
    <w:p w14:paraId="1000CFF0" w14:textId="77777777" w:rsidR="005948A6" w:rsidRPr="00A25F11"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17</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A35EAC8" w14:textId="77777777" w:rsidR="005948A6" w:rsidRPr="00A25F11"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18</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34BE7C38" w14:textId="77777777" w:rsidR="005948A6"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19</w:t>
      </w:r>
      <w:r w:rsidRPr="00A25F11">
        <w:rPr>
          <w:b/>
          <w:bCs/>
          <w:sz w:val="22"/>
          <w:szCs w:val="22"/>
        </w:rPr>
        <w:t>:</w:t>
      </w:r>
      <w:r>
        <w:rPr>
          <w:b/>
          <w:bCs/>
          <w:sz w:val="22"/>
          <w:szCs w:val="22"/>
        </w:rPr>
        <w:t xml:space="preserve"> For AI/ML based enhancements for NR air interface</w:t>
      </w:r>
      <w:r w:rsidRPr="00A25F11">
        <w:rPr>
          <w:b/>
          <w:bCs/>
          <w:sz w:val="22"/>
          <w:szCs w:val="22"/>
        </w:rPr>
        <w:t xml:space="preserve">, study potential specification impact related to UE capability for AI/ML based </w:t>
      </w:r>
      <w:r>
        <w:rPr>
          <w:b/>
          <w:bCs/>
          <w:sz w:val="22"/>
          <w:szCs w:val="22"/>
        </w:rPr>
        <w:t>algorithms</w:t>
      </w:r>
      <w:r w:rsidRPr="00A25F11">
        <w:rPr>
          <w:b/>
          <w:bCs/>
          <w:sz w:val="22"/>
          <w:szCs w:val="22"/>
        </w:rPr>
        <w:t xml:space="preserve"> including model training, model inference and model monitoring.</w:t>
      </w:r>
    </w:p>
    <w:p w14:paraId="24B0E610"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531152">
        <w:rPr>
          <w:b/>
          <w:bCs/>
          <w:sz w:val="22"/>
          <w:szCs w:val="22"/>
        </w:rPr>
        <w:lastRenderedPageBreak/>
        <w:t xml:space="preserve">Proposal </w:t>
      </w:r>
      <w:r>
        <w:rPr>
          <w:b/>
          <w:bCs/>
          <w:sz w:val="22"/>
          <w:szCs w:val="22"/>
        </w:rPr>
        <w:t>20</w:t>
      </w:r>
      <w:r w:rsidRPr="00531152">
        <w:rPr>
          <w:b/>
          <w:bCs/>
          <w:sz w:val="22"/>
          <w:szCs w:val="22"/>
        </w:rPr>
        <w:t xml:space="preserve">: </w:t>
      </w:r>
      <w:r w:rsidRPr="00C47163">
        <w:rPr>
          <w:b/>
          <w:bCs/>
          <w:sz w:val="22"/>
          <w:szCs w:val="22"/>
        </w:rPr>
        <w:t>Scenario/configuration/site-specific models may provide performance benefits in some use cases or deployment scenarios (i.e., when a single model does not generalize well to multiple scenarios/configurations/sites).</w:t>
      </w:r>
    </w:p>
    <w:p w14:paraId="3176C004"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531152">
        <w:rPr>
          <w:b/>
          <w:bCs/>
          <w:sz w:val="22"/>
          <w:szCs w:val="22"/>
        </w:rPr>
        <w:t xml:space="preserve">Proposal </w:t>
      </w:r>
      <w:r>
        <w:rPr>
          <w:b/>
          <w:bCs/>
          <w:sz w:val="22"/>
          <w:szCs w:val="22"/>
        </w:rPr>
        <w:t>21</w:t>
      </w:r>
      <w:r w:rsidRPr="00531152">
        <w:rPr>
          <w:b/>
          <w:bCs/>
          <w:sz w:val="22"/>
          <w:szCs w:val="22"/>
        </w:rPr>
        <w:t>:</w:t>
      </w:r>
      <w:r w:rsidRPr="00C47163">
        <w:rPr>
          <w:b/>
          <w:bCs/>
          <w:sz w:val="22"/>
          <w:szCs w:val="22"/>
        </w:rPr>
        <w:t xml:space="preserve"> For model delivery/transfer to UE, parameter update of a known structure on a deployed model via model delivery/transfer may be beneficial for certain use cases or deployment scenarios, e.g., when it is desired to have shorter model parameter update timescale with less offline engineering, but it comes with potential requirements/challenges, e.g., advanced device implementation, lack of device-specific optimization/testing.</w:t>
      </w:r>
    </w:p>
    <w:p w14:paraId="1E149FAB" w14:textId="7027B07D" w:rsidR="009023E1" w:rsidRPr="009023E1" w:rsidRDefault="009023E1" w:rsidP="009023E1">
      <w:pPr>
        <w:overflowPunct/>
        <w:autoSpaceDE/>
        <w:autoSpaceDN/>
        <w:adjustRightInd/>
        <w:spacing w:beforeLines="50" w:before="120" w:after="0"/>
        <w:jc w:val="both"/>
        <w:textAlignment w:val="auto"/>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3" w:name="_Ref127516329"/>
      <w:bookmarkEnd w:id="1"/>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3"/>
    </w:p>
    <w:p w14:paraId="411CC272" w14:textId="55AA95F0" w:rsidR="006C7C05" w:rsidRDefault="006C7C05" w:rsidP="008B06D9">
      <w:pPr>
        <w:pStyle w:val="Reference"/>
        <w:rPr>
          <w:rFonts w:ascii="Times New Roman" w:hAnsi="Times New Roman"/>
        </w:rPr>
      </w:pPr>
      <w:bookmarkStart w:id="4"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4"/>
    </w:p>
    <w:p w14:paraId="1D41851E" w14:textId="7FA4D80B" w:rsidR="003B3E4B" w:rsidRDefault="000C6BD6" w:rsidP="000C6BD6">
      <w:pPr>
        <w:pStyle w:val="Reference"/>
        <w:rPr>
          <w:rFonts w:ascii="Times New Roman" w:hAnsi="Times New Roman"/>
        </w:rPr>
      </w:pPr>
      <w:bookmarkStart w:id="5"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5"/>
    </w:p>
    <w:p w14:paraId="3D3AC8BD" w14:textId="7AB296BE" w:rsidR="009775ED" w:rsidRDefault="0081048D" w:rsidP="004B1106">
      <w:pPr>
        <w:pStyle w:val="Reference"/>
        <w:rPr>
          <w:rFonts w:ascii="Times New Roman" w:hAnsi="Times New Roman"/>
        </w:rPr>
      </w:pPr>
      <w:bookmarkStart w:id="6"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w:t>
      </w:r>
      <w:r w:rsidR="00EF1AB2">
        <w:rPr>
          <w:rFonts w:ascii="Times New Roman" w:hAnsi="Times New Roman"/>
        </w:rPr>
        <w:t>accepted by IEEE Communications Standards Magazine</w:t>
      </w:r>
      <w:r>
        <w:rPr>
          <w:rFonts w:ascii="Times New Roman" w:hAnsi="Times New Roman"/>
        </w:rPr>
        <w:t>,</w:t>
      </w:r>
      <w:r w:rsidR="00EF1AB2">
        <w:rPr>
          <w:rFonts w:ascii="Times New Roman" w:hAnsi="Times New Roman"/>
        </w:rPr>
        <w:t xml:space="preserve"> September</w:t>
      </w:r>
      <w:r>
        <w:rPr>
          <w:rFonts w:ascii="Times New Roman" w:hAnsi="Times New Roman"/>
        </w:rPr>
        <w:t xml:space="preserve"> 2022</w:t>
      </w:r>
      <w:r w:rsidRPr="0081048D">
        <w:rPr>
          <w:rFonts w:ascii="Times New Roman" w:hAnsi="Times New Roman"/>
        </w:rPr>
        <w:t>.</w:t>
      </w:r>
      <w:bookmarkEnd w:id="6"/>
    </w:p>
    <w:p w14:paraId="638C1038" w14:textId="6F958F01" w:rsidR="00AC020C" w:rsidRPr="00AC020C" w:rsidRDefault="003C1134" w:rsidP="00AC020C">
      <w:pPr>
        <w:pStyle w:val="Reference"/>
        <w:rPr>
          <w:rFonts w:ascii="Times New Roman" w:hAnsi="Times New Roman"/>
        </w:rPr>
      </w:pPr>
      <w:bookmarkStart w:id="7"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sidR="00EF1AB2">
        <w:rPr>
          <w:rFonts w:ascii="Times New Roman" w:hAnsi="Times New Roman"/>
        </w:rPr>
        <w:t>accepted by IEEE Communications Magazine</w:t>
      </w:r>
      <w:r>
        <w:rPr>
          <w:rFonts w:ascii="Times New Roman" w:hAnsi="Times New Roman"/>
        </w:rPr>
        <w:t xml:space="preserve">, </w:t>
      </w:r>
      <w:r w:rsidR="00EF1AB2">
        <w:rPr>
          <w:rFonts w:ascii="Times New Roman" w:hAnsi="Times New Roman"/>
        </w:rPr>
        <w:t>December</w:t>
      </w:r>
      <w:r>
        <w:rPr>
          <w:rFonts w:ascii="Times New Roman" w:hAnsi="Times New Roman"/>
        </w:rPr>
        <w:t xml:space="preserve"> </w:t>
      </w:r>
      <w:r w:rsidRPr="00523313">
        <w:rPr>
          <w:rFonts w:ascii="Times New Roman" w:hAnsi="Times New Roman"/>
        </w:rPr>
        <w:t>2022.</w:t>
      </w:r>
      <w:bookmarkStart w:id="8" w:name="_Ref138771260"/>
      <w:bookmarkEnd w:id="7"/>
      <w:bookmarkEnd w:id="8"/>
    </w:p>
    <w:sectPr w:rsidR="00AC020C" w:rsidRPr="00AC0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355157906">
    <w:abstractNumId w:val="23"/>
  </w:num>
  <w:num w:numId="2" w16cid:durableId="2127575913">
    <w:abstractNumId w:val="25"/>
  </w:num>
  <w:num w:numId="3" w16cid:durableId="1820730730">
    <w:abstractNumId w:val="18"/>
  </w:num>
  <w:num w:numId="4" w16cid:durableId="2133550263">
    <w:abstractNumId w:val="20"/>
  </w:num>
  <w:num w:numId="5" w16cid:durableId="1097672593">
    <w:abstractNumId w:val="32"/>
  </w:num>
  <w:num w:numId="6" w16cid:durableId="2133790150">
    <w:abstractNumId w:val="9"/>
  </w:num>
  <w:num w:numId="7" w16cid:durableId="965888229">
    <w:abstractNumId w:val="7"/>
  </w:num>
  <w:num w:numId="8" w16cid:durableId="1438452769">
    <w:abstractNumId w:val="11"/>
  </w:num>
  <w:num w:numId="9" w16cid:durableId="21784143">
    <w:abstractNumId w:val="21"/>
  </w:num>
  <w:num w:numId="10" w16cid:durableId="860823126">
    <w:abstractNumId w:val="2"/>
  </w:num>
  <w:num w:numId="11" w16cid:durableId="333532211">
    <w:abstractNumId w:val="0"/>
  </w:num>
  <w:num w:numId="12" w16cid:durableId="1275597389">
    <w:abstractNumId w:val="27"/>
  </w:num>
  <w:num w:numId="13" w16cid:durableId="1447000652">
    <w:abstractNumId w:val="10"/>
  </w:num>
  <w:num w:numId="14" w16cid:durableId="1375160305">
    <w:abstractNumId w:val="19"/>
  </w:num>
  <w:num w:numId="15" w16cid:durableId="972514944">
    <w:abstractNumId w:val="12"/>
  </w:num>
  <w:num w:numId="16" w16cid:durableId="1330787095">
    <w:abstractNumId w:val="14"/>
  </w:num>
  <w:num w:numId="17" w16cid:durableId="99145174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8"/>
  </w:num>
  <w:num w:numId="22" w16cid:durableId="514460969">
    <w:abstractNumId w:val="1"/>
  </w:num>
  <w:num w:numId="23" w16cid:durableId="965430879">
    <w:abstractNumId w:val="24"/>
  </w:num>
  <w:num w:numId="24" w16cid:durableId="41370076">
    <w:abstractNumId w:val="28"/>
  </w:num>
  <w:num w:numId="25" w16cid:durableId="321786102">
    <w:abstractNumId w:val="35"/>
  </w:num>
  <w:num w:numId="26" w16cid:durableId="255552191">
    <w:abstractNumId w:val="37"/>
  </w:num>
  <w:num w:numId="27" w16cid:durableId="1967273713">
    <w:abstractNumId w:val="4"/>
  </w:num>
  <w:num w:numId="28" w16cid:durableId="167449998">
    <w:abstractNumId w:val="13"/>
  </w:num>
  <w:num w:numId="29" w16cid:durableId="1614315205">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6"/>
  </w:num>
  <w:num w:numId="31" w16cid:durableId="553666403">
    <w:abstractNumId w:val="29"/>
  </w:num>
  <w:num w:numId="32" w16cid:durableId="2032799712">
    <w:abstractNumId w:val="15"/>
  </w:num>
  <w:num w:numId="33" w16cid:durableId="1726831420">
    <w:abstractNumId w:val="30"/>
  </w:num>
  <w:num w:numId="34" w16cid:durableId="1561556988">
    <w:abstractNumId w:val="26"/>
  </w:num>
  <w:num w:numId="35" w16cid:durableId="2062169764">
    <w:abstractNumId w:val="31"/>
  </w:num>
  <w:num w:numId="36" w16cid:durableId="2019653408">
    <w:abstractNumId w:val="33"/>
  </w:num>
  <w:num w:numId="37" w16cid:durableId="285965866">
    <w:abstractNumId w:val="3"/>
  </w:num>
  <w:num w:numId="38" w16cid:durableId="1555314902">
    <w:abstractNumId w:val="34"/>
  </w:num>
  <w:num w:numId="39" w16cid:durableId="568923050">
    <w:abstractNumId w:val="5"/>
  </w:num>
  <w:num w:numId="40" w16cid:durableId="17520487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0E0CFC"/>
    <w:rsid w:val="000F2101"/>
    <w:rsid w:val="0011077C"/>
    <w:rsid w:val="00167E6E"/>
    <w:rsid w:val="00172765"/>
    <w:rsid w:val="0018377E"/>
    <w:rsid w:val="001A20A0"/>
    <w:rsid w:val="001A7E24"/>
    <w:rsid w:val="001B1BB9"/>
    <w:rsid w:val="001E215A"/>
    <w:rsid w:val="001F41B4"/>
    <w:rsid w:val="00200A12"/>
    <w:rsid w:val="0021316E"/>
    <w:rsid w:val="00222954"/>
    <w:rsid w:val="0022606A"/>
    <w:rsid w:val="00226079"/>
    <w:rsid w:val="00250809"/>
    <w:rsid w:val="002540E3"/>
    <w:rsid w:val="002736E1"/>
    <w:rsid w:val="002739C3"/>
    <w:rsid w:val="002A0E87"/>
    <w:rsid w:val="002B3EA0"/>
    <w:rsid w:val="002B42DC"/>
    <w:rsid w:val="002B7503"/>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7143C"/>
    <w:rsid w:val="00485AAB"/>
    <w:rsid w:val="00495C3A"/>
    <w:rsid w:val="004A5ED4"/>
    <w:rsid w:val="004B1106"/>
    <w:rsid w:val="004B28A4"/>
    <w:rsid w:val="004C1117"/>
    <w:rsid w:val="004C2907"/>
    <w:rsid w:val="004C5053"/>
    <w:rsid w:val="004D78C7"/>
    <w:rsid w:val="004F36E4"/>
    <w:rsid w:val="005130C9"/>
    <w:rsid w:val="005230AD"/>
    <w:rsid w:val="00526DE5"/>
    <w:rsid w:val="00531152"/>
    <w:rsid w:val="00541D85"/>
    <w:rsid w:val="00553AE5"/>
    <w:rsid w:val="005948A6"/>
    <w:rsid w:val="00597816"/>
    <w:rsid w:val="005D5CFB"/>
    <w:rsid w:val="005E038B"/>
    <w:rsid w:val="005E174D"/>
    <w:rsid w:val="005E5DB5"/>
    <w:rsid w:val="005F5D59"/>
    <w:rsid w:val="00636AC2"/>
    <w:rsid w:val="006438A2"/>
    <w:rsid w:val="00677319"/>
    <w:rsid w:val="006807E2"/>
    <w:rsid w:val="00694172"/>
    <w:rsid w:val="006A0902"/>
    <w:rsid w:val="006C7C05"/>
    <w:rsid w:val="006D258B"/>
    <w:rsid w:val="006D261C"/>
    <w:rsid w:val="006E1005"/>
    <w:rsid w:val="00700DE4"/>
    <w:rsid w:val="00706200"/>
    <w:rsid w:val="00715618"/>
    <w:rsid w:val="00732012"/>
    <w:rsid w:val="00732AAE"/>
    <w:rsid w:val="00736F25"/>
    <w:rsid w:val="0074505E"/>
    <w:rsid w:val="00747346"/>
    <w:rsid w:val="00764429"/>
    <w:rsid w:val="007730B8"/>
    <w:rsid w:val="00785B70"/>
    <w:rsid w:val="007874C8"/>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D6988"/>
    <w:rsid w:val="008E0B5E"/>
    <w:rsid w:val="008E3E44"/>
    <w:rsid w:val="008E44E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034CF"/>
    <w:rsid w:val="00A15833"/>
    <w:rsid w:val="00A30764"/>
    <w:rsid w:val="00A602C7"/>
    <w:rsid w:val="00A82032"/>
    <w:rsid w:val="00AA246C"/>
    <w:rsid w:val="00AC020C"/>
    <w:rsid w:val="00AD0036"/>
    <w:rsid w:val="00AD0D17"/>
    <w:rsid w:val="00AD328C"/>
    <w:rsid w:val="00AD3A85"/>
    <w:rsid w:val="00AD4BE8"/>
    <w:rsid w:val="00AD5E38"/>
    <w:rsid w:val="00AE354E"/>
    <w:rsid w:val="00B03B2C"/>
    <w:rsid w:val="00B048C6"/>
    <w:rsid w:val="00B07ED2"/>
    <w:rsid w:val="00B35608"/>
    <w:rsid w:val="00B35CCA"/>
    <w:rsid w:val="00B71259"/>
    <w:rsid w:val="00B727D6"/>
    <w:rsid w:val="00B74A71"/>
    <w:rsid w:val="00B84AD5"/>
    <w:rsid w:val="00BA78FA"/>
    <w:rsid w:val="00BB3E80"/>
    <w:rsid w:val="00BC77C0"/>
    <w:rsid w:val="00BD3A0A"/>
    <w:rsid w:val="00BE634B"/>
    <w:rsid w:val="00C02DD1"/>
    <w:rsid w:val="00C47163"/>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C3605"/>
    <w:rsid w:val="00DD2E23"/>
    <w:rsid w:val="00DD73B1"/>
    <w:rsid w:val="00DF4438"/>
    <w:rsid w:val="00E10701"/>
    <w:rsid w:val="00E14F6B"/>
    <w:rsid w:val="00E41A3D"/>
    <w:rsid w:val="00E4305C"/>
    <w:rsid w:val="00E4326D"/>
    <w:rsid w:val="00E67978"/>
    <w:rsid w:val="00E803A5"/>
    <w:rsid w:val="00E82365"/>
    <w:rsid w:val="00E95830"/>
    <w:rsid w:val="00EB28CF"/>
    <w:rsid w:val="00EF1AB2"/>
    <w:rsid w:val="00EF54A6"/>
    <w:rsid w:val="00EF772F"/>
    <w:rsid w:val="00F02D02"/>
    <w:rsid w:val="00F30547"/>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6">
    <w:name w:val="heading 6"/>
    <w:basedOn w:val="Normal"/>
    <w:next w:val="Normal"/>
    <w:link w:val="Heading6Char"/>
    <w:uiPriority w:val="9"/>
    <w:semiHidden/>
    <w:unhideWhenUsed/>
    <w:qFormat/>
    <w:rsid w:val="00E1070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P"/>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 w:type="character" w:customStyle="1" w:styleId="Heading6Char">
    <w:name w:val="Heading 6 Char"/>
    <w:basedOn w:val="DefaultParagraphFont"/>
    <w:link w:val="Heading6"/>
    <w:uiPriority w:val="9"/>
    <w:semiHidden/>
    <w:rsid w:val="00E10701"/>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0F3F8C-C74F-4104-AAAE-E1EA0E713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18</Pages>
  <Words>7709</Words>
  <Characters>43944</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95</cp:revision>
  <dcterms:created xsi:type="dcterms:W3CDTF">2022-03-24T16:44:00Z</dcterms:created>
  <dcterms:modified xsi:type="dcterms:W3CDTF">2023-11-01T17:24:00Z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